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8537C">
      <w:pPr>
        <w:jc w:val="center"/>
        <w:rPr>
          <w:rFonts w:ascii="Times New Roman" w:hAnsi="Times New Roman" w:eastAsia="宋体" w:cs="Times New Roman"/>
          <w:b/>
          <w:bCs/>
          <w:sz w:val="44"/>
          <w:szCs w:val="44"/>
        </w:rPr>
      </w:pPr>
    </w:p>
    <w:p w14:paraId="1787A4F3">
      <w:pPr>
        <w:jc w:val="center"/>
        <w:rPr>
          <w:rFonts w:ascii="Times New Roman" w:hAnsi="Times New Roman" w:eastAsia="宋体" w:cs="Times New Roman"/>
          <w:b/>
          <w:bCs/>
          <w:sz w:val="44"/>
          <w:szCs w:val="44"/>
          <w:highlight w:val="yellow"/>
        </w:rPr>
      </w:pPr>
    </w:p>
    <w:p w14:paraId="49CFBD24">
      <w:pPr>
        <w:jc w:val="center"/>
        <w:rPr>
          <w:rFonts w:ascii="Times New Roman" w:hAnsi="Times New Roman" w:eastAsia="宋体" w:cs="Times New Roman"/>
          <w:b/>
          <w:bCs/>
          <w:sz w:val="36"/>
          <w:szCs w:val="36"/>
        </w:rPr>
      </w:pPr>
      <w:r>
        <w:rPr>
          <w:rFonts w:hint="eastAsia" w:ascii="宋体" w:hAnsi="宋体" w:eastAsia="宋体" w:cs="宋体"/>
          <w:color w:val="000000"/>
          <w:sz w:val="36"/>
          <w:szCs w:val="36"/>
        </w:rPr>
        <w:t>G10姜家台驻地改造提升项目</w:t>
      </w:r>
    </w:p>
    <w:p w14:paraId="4197F721">
      <w:pPr>
        <w:jc w:val="center"/>
        <w:rPr>
          <w:rFonts w:ascii="Times New Roman" w:hAnsi="Times New Roman" w:eastAsia="宋体" w:cs="Times New Roman"/>
          <w:sz w:val="60"/>
          <w:szCs w:val="24"/>
        </w:rPr>
      </w:pPr>
    </w:p>
    <w:p w14:paraId="7DF079C9">
      <w:pPr>
        <w:jc w:val="center"/>
        <w:rPr>
          <w:rFonts w:ascii="Times New Roman" w:hAnsi="Times New Roman" w:eastAsia="宋体" w:cs="Times New Roman"/>
          <w:sz w:val="60"/>
          <w:szCs w:val="24"/>
        </w:rPr>
      </w:pPr>
    </w:p>
    <w:p w14:paraId="0D7D1B32">
      <w:pPr>
        <w:jc w:val="center"/>
        <w:rPr>
          <w:rFonts w:ascii="Times New Roman" w:hAnsi="Times New Roman" w:eastAsia="宋体" w:cs="Times New Roman"/>
          <w:sz w:val="60"/>
          <w:szCs w:val="24"/>
        </w:rPr>
      </w:pPr>
    </w:p>
    <w:p w14:paraId="1388F45B">
      <w:pPr>
        <w:jc w:val="center"/>
        <w:rPr>
          <w:rFonts w:ascii="Times New Roman" w:hAnsi="Times New Roman" w:eastAsia="宋体" w:cs="Times New Roman"/>
          <w:sz w:val="60"/>
          <w:szCs w:val="24"/>
        </w:rPr>
      </w:pPr>
    </w:p>
    <w:p w14:paraId="0812FA77">
      <w:pPr>
        <w:jc w:val="center"/>
        <w:rPr>
          <w:rFonts w:ascii="Times New Roman" w:hAnsi="Times New Roman" w:eastAsia="楷体_GB2312" w:cs="Times New Roman"/>
          <w:b/>
          <w:sz w:val="120"/>
          <w:szCs w:val="24"/>
        </w:rPr>
      </w:pPr>
      <w:r>
        <w:rPr>
          <w:rFonts w:hint="eastAsia" w:ascii="Times New Roman" w:hAnsi="Times New Roman" w:eastAsia="楷体_GB2312" w:cs="Times New Roman"/>
          <w:b/>
          <w:sz w:val="120"/>
          <w:szCs w:val="24"/>
        </w:rPr>
        <w:t>招标文件</w:t>
      </w:r>
    </w:p>
    <w:p w14:paraId="5B1F4B92">
      <w:pPr>
        <w:rPr>
          <w:rFonts w:ascii="Times New Roman" w:hAnsi="Times New Roman" w:eastAsia="宋体" w:cs="Times New Roman"/>
          <w:sz w:val="120"/>
          <w:szCs w:val="24"/>
        </w:rPr>
      </w:pPr>
    </w:p>
    <w:p w14:paraId="5AA2FD8C">
      <w:pPr>
        <w:jc w:val="center"/>
        <w:rPr>
          <w:rFonts w:ascii="Times New Roman" w:hAnsi="Times New Roman" w:eastAsia="宋体" w:cs="Times New Roman"/>
          <w:sz w:val="60"/>
          <w:szCs w:val="24"/>
        </w:rPr>
      </w:pPr>
    </w:p>
    <w:p w14:paraId="39E5D813">
      <w:pPr>
        <w:jc w:val="center"/>
        <w:rPr>
          <w:rFonts w:ascii="Times New Roman" w:hAnsi="Times New Roman" w:eastAsia="宋体" w:cs="Times New Roman"/>
          <w:sz w:val="60"/>
          <w:szCs w:val="24"/>
        </w:rPr>
      </w:pPr>
    </w:p>
    <w:p w14:paraId="419F202D">
      <w:pPr>
        <w:jc w:val="center"/>
        <w:rPr>
          <w:rFonts w:ascii="Times New Roman" w:hAnsi="Times New Roman" w:eastAsia="宋体" w:cs="Times New Roman"/>
          <w:sz w:val="60"/>
          <w:szCs w:val="24"/>
        </w:rPr>
      </w:pPr>
    </w:p>
    <w:p w14:paraId="10A23EEF">
      <w:pPr>
        <w:jc w:val="center"/>
        <w:rPr>
          <w:rFonts w:ascii="Times New Roman" w:hAnsi="Times New Roman" w:eastAsia="宋体" w:cs="Times New Roman"/>
          <w:sz w:val="44"/>
          <w:szCs w:val="24"/>
        </w:rPr>
      </w:pPr>
    </w:p>
    <w:p w14:paraId="3B550F78">
      <w:pPr>
        <w:jc w:val="center"/>
        <w:rPr>
          <w:rFonts w:ascii="Times New Roman" w:hAnsi="Times New Roman" w:eastAsia="宋体" w:cs="Times New Roman"/>
          <w:sz w:val="44"/>
          <w:szCs w:val="24"/>
        </w:rPr>
      </w:pPr>
    </w:p>
    <w:p w14:paraId="493F54B9">
      <w:pPr>
        <w:jc w:val="center"/>
        <w:rPr>
          <w:rFonts w:ascii="Times New Roman" w:hAnsi="Times New Roman" w:eastAsia="宋体" w:cs="Times New Roman"/>
          <w:sz w:val="44"/>
          <w:szCs w:val="24"/>
        </w:rPr>
      </w:pPr>
    </w:p>
    <w:p w14:paraId="1DA206CA">
      <w:pPr>
        <w:jc w:val="center"/>
        <w:rPr>
          <w:rFonts w:ascii="Times New Roman" w:hAnsi="Times New Roman" w:eastAsia="宋体" w:cs="Times New Roman"/>
          <w:sz w:val="44"/>
          <w:szCs w:val="24"/>
        </w:rPr>
      </w:pPr>
    </w:p>
    <w:p w14:paraId="6BEB3518">
      <w:pPr>
        <w:jc w:val="center"/>
        <w:rPr>
          <w:rFonts w:ascii="Times New Roman" w:hAnsi="Times New Roman" w:eastAsia="宋体" w:cs="Times New Roman"/>
          <w:b/>
          <w:bCs/>
          <w:sz w:val="36"/>
          <w:szCs w:val="24"/>
        </w:rPr>
      </w:pPr>
      <w:r>
        <w:rPr>
          <w:rFonts w:hint="eastAsia" w:ascii="Times New Roman" w:hAnsi="Times New Roman" w:eastAsia="宋体" w:cs="Times New Roman"/>
          <w:b/>
          <w:bCs/>
          <w:sz w:val="36"/>
          <w:szCs w:val="24"/>
        </w:rPr>
        <w:t>招标单位：北京路桥瑞通养护中心有限公司</w:t>
      </w:r>
    </w:p>
    <w:p w14:paraId="3960BF06">
      <w:pPr>
        <w:jc w:val="center"/>
        <w:rPr>
          <w:rFonts w:ascii="Times New Roman" w:hAnsi="Times New Roman" w:eastAsia="宋体" w:cs="Times New Roman"/>
          <w:b/>
          <w:bCs/>
          <w:sz w:val="36"/>
          <w:szCs w:val="24"/>
        </w:rPr>
      </w:pPr>
    </w:p>
    <w:p w14:paraId="4F8D12D5">
      <w:pPr>
        <w:jc w:val="center"/>
        <w:rPr>
          <w:rFonts w:ascii="Times New Roman" w:hAnsi="Times New Roman" w:eastAsia="宋体" w:cs="Times New Roman"/>
          <w:b/>
          <w:bCs/>
          <w:sz w:val="36"/>
          <w:szCs w:val="24"/>
        </w:rPr>
      </w:pPr>
    </w:p>
    <w:p w14:paraId="7218646B">
      <w:pPr>
        <w:jc w:val="center"/>
        <w:rPr>
          <w:rFonts w:ascii="Times New Roman" w:hAnsi="Times New Roman" w:eastAsia="宋体" w:cs="Times New Roman"/>
          <w:b/>
          <w:bCs/>
          <w:sz w:val="36"/>
          <w:szCs w:val="24"/>
        </w:rPr>
      </w:pPr>
    </w:p>
    <w:p w14:paraId="2CD1646B">
      <w:pPr>
        <w:jc w:val="center"/>
        <w:rPr>
          <w:rFonts w:ascii="Times New Roman" w:hAnsi="Times New Roman" w:eastAsia="宋体" w:cs="Times New Roman"/>
          <w:b/>
          <w:bCs/>
          <w:sz w:val="36"/>
          <w:szCs w:val="24"/>
          <w:highlight w:val="yellow"/>
        </w:rPr>
      </w:pPr>
      <w:r>
        <w:rPr>
          <w:rFonts w:hint="eastAsia" w:ascii="Times New Roman" w:hAnsi="Times New Roman" w:eastAsia="宋体" w:cs="Times New Roman"/>
          <w:b/>
          <w:bCs/>
          <w:sz w:val="36"/>
          <w:szCs w:val="24"/>
        </w:rPr>
        <w:t>2026年9月08日</w:t>
      </w:r>
    </w:p>
    <w:p w14:paraId="780626F9">
      <w:pPr>
        <w:widowControl/>
        <w:jc w:val="left"/>
        <w:rPr>
          <w:rFonts w:ascii="Times New Roman" w:hAnsi="Times New Roman" w:eastAsia="宋体" w:cs="Times New Roman"/>
          <w:b/>
          <w:bCs/>
          <w:sz w:val="36"/>
          <w:szCs w:val="24"/>
        </w:rPr>
      </w:pPr>
      <w:r>
        <w:rPr>
          <w:rFonts w:ascii="Times New Roman" w:hAnsi="Times New Roman" w:eastAsia="宋体" w:cs="Times New Roman"/>
          <w:b/>
          <w:bCs/>
          <w:sz w:val="36"/>
          <w:szCs w:val="24"/>
        </w:rPr>
        <w:br w:type="page"/>
      </w:r>
    </w:p>
    <w:p w14:paraId="1F1210F3">
      <w:pPr>
        <w:keepNext/>
        <w:keepLines/>
        <w:widowControl/>
        <w:spacing w:before="240" w:line="259" w:lineRule="auto"/>
        <w:jc w:val="center"/>
        <w:rPr>
          <w:rFonts w:hint="eastAsia" w:ascii="等线 Light" w:hAnsi="等线 Light" w:eastAsia="等线 Light" w:cs="Times New Roman"/>
          <w:color w:val="2F5496"/>
          <w:kern w:val="0"/>
          <w:sz w:val="32"/>
          <w:szCs w:val="32"/>
        </w:rPr>
      </w:pPr>
      <w:r>
        <w:rPr>
          <w:rFonts w:ascii="等线 Light" w:hAnsi="等线 Light" w:eastAsia="等线 Light" w:cs="Times New Roman"/>
          <w:color w:val="2F5496"/>
          <w:kern w:val="0"/>
          <w:sz w:val="32"/>
          <w:szCs w:val="32"/>
          <w:lang w:val="zh-CN"/>
        </w:rPr>
        <w:t>目</w:t>
      </w:r>
      <w:r>
        <w:rPr>
          <w:rFonts w:hint="eastAsia" w:ascii="等线 Light" w:hAnsi="等线 Light" w:eastAsia="等线 Light" w:cs="Times New Roman"/>
          <w:color w:val="2F5496"/>
          <w:kern w:val="0"/>
          <w:sz w:val="32"/>
          <w:szCs w:val="32"/>
          <w:lang w:val="zh-CN"/>
        </w:rPr>
        <w:t xml:space="preserve">  </w:t>
      </w:r>
      <w:r>
        <w:rPr>
          <w:rFonts w:ascii="等线 Light" w:hAnsi="等线 Light" w:eastAsia="等线 Light" w:cs="Times New Roman"/>
          <w:color w:val="2F5496"/>
          <w:kern w:val="0"/>
          <w:sz w:val="32"/>
          <w:szCs w:val="32"/>
          <w:lang w:val="zh-CN"/>
        </w:rPr>
        <w:t>录</w:t>
      </w:r>
    </w:p>
    <w:p w14:paraId="132102BC">
      <w:pPr>
        <w:pStyle w:val="9"/>
        <w:tabs>
          <w:tab w:val="right" w:leader="dot" w:pos="8495"/>
        </w:tabs>
        <w:rPr>
          <w:rFonts w:hint="eastAsia"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"_Toc507168731" </w:instrText>
      </w:r>
      <w:r>
        <w:fldChar w:fldCharType="separate"/>
      </w:r>
      <w:r>
        <w:rPr>
          <w:rStyle w:val="15"/>
          <w:rFonts w:hint="eastAsia"/>
          <w:bCs/>
          <w:kern w:val="44"/>
        </w:rPr>
        <w:t>一、投标人须知</w:t>
      </w:r>
      <w:r>
        <w:tab/>
      </w:r>
      <w:r>
        <w:fldChar w:fldCharType="begin"/>
      </w:r>
      <w:r>
        <w:instrText xml:space="preserve"> PAGEREF _Toc507168731 \h </w:instrText>
      </w:r>
      <w:r>
        <w:fldChar w:fldCharType="separate"/>
      </w:r>
      <w:r>
        <w:t>3</w:t>
      </w:r>
      <w:r>
        <w:fldChar w:fldCharType="end"/>
      </w:r>
      <w:r>
        <w:fldChar w:fldCharType="end"/>
      </w:r>
    </w:p>
    <w:p w14:paraId="7472B292">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"_Toc507168732" </w:instrText>
      </w:r>
      <w:r>
        <w:fldChar w:fldCharType="separate"/>
      </w:r>
      <w:r>
        <w:rPr>
          <w:rStyle w:val="15"/>
          <w:rFonts w:hint="eastAsia"/>
          <w:bCs/>
          <w:kern w:val="44"/>
        </w:rPr>
        <w:t>二、文件组成</w:t>
      </w:r>
      <w:r>
        <w:tab/>
      </w:r>
      <w:r>
        <w:fldChar w:fldCharType="begin"/>
      </w:r>
      <w:r>
        <w:instrText xml:space="preserve"> PAGEREF _Toc507168732 \h </w:instrText>
      </w:r>
      <w:r>
        <w:fldChar w:fldCharType="separate"/>
      </w:r>
      <w:r>
        <w:t>3</w:t>
      </w:r>
      <w:r>
        <w:fldChar w:fldCharType="end"/>
      </w:r>
      <w:r>
        <w:fldChar w:fldCharType="end"/>
      </w:r>
    </w:p>
    <w:p w14:paraId="6F3987CB">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"_Toc507168733" </w:instrText>
      </w:r>
      <w:r>
        <w:fldChar w:fldCharType="separate"/>
      </w:r>
      <w:r>
        <w:rPr>
          <w:rStyle w:val="15"/>
          <w:rFonts w:hint="eastAsia"/>
          <w:bCs/>
          <w:kern w:val="44"/>
        </w:rPr>
        <w:t>三、强制性条款</w:t>
      </w:r>
      <w:r>
        <w:tab/>
      </w:r>
      <w:r>
        <w:fldChar w:fldCharType="begin"/>
      </w:r>
      <w:r>
        <w:instrText xml:space="preserve"> PAGEREF _Toc507168733 \h </w:instrText>
      </w:r>
      <w:r>
        <w:fldChar w:fldCharType="separate"/>
      </w:r>
      <w:r>
        <w:t>6</w:t>
      </w:r>
      <w:r>
        <w:fldChar w:fldCharType="end"/>
      </w:r>
      <w:r>
        <w:fldChar w:fldCharType="end"/>
      </w:r>
    </w:p>
    <w:p w14:paraId="0D1B6139">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"_Toc507168734" </w:instrText>
      </w:r>
      <w:r>
        <w:fldChar w:fldCharType="separate"/>
      </w:r>
      <w:r>
        <w:rPr>
          <w:rStyle w:val="15"/>
          <w:rFonts w:hint="eastAsia"/>
          <w:bCs/>
          <w:kern w:val="44"/>
        </w:rPr>
        <w:t>四、评标办法</w:t>
      </w:r>
      <w:r>
        <w:tab/>
      </w:r>
      <w:r>
        <w:fldChar w:fldCharType="begin"/>
      </w:r>
      <w:r>
        <w:instrText xml:space="preserve"> PAGEREF _Toc507168734 \h </w:instrText>
      </w:r>
      <w:r>
        <w:fldChar w:fldCharType="separate"/>
      </w:r>
      <w:r>
        <w:t>8</w:t>
      </w:r>
      <w:r>
        <w:fldChar w:fldCharType="end"/>
      </w:r>
      <w:r>
        <w:fldChar w:fldCharType="end"/>
      </w:r>
    </w:p>
    <w:p w14:paraId="6E6D7F87">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"_Toc507168735" </w:instrText>
      </w:r>
      <w:r>
        <w:fldChar w:fldCharType="separate"/>
      </w:r>
      <w:r>
        <w:rPr>
          <w:rStyle w:val="15"/>
          <w:rFonts w:hint="eastAsia"/>
          <w:bCs/>
          <w:kern w:val="44"/>
        </w:rPr>
        <w:t>附件</w:t>
      </w:r>
      <w:r>
        <w:rPr>
          <w:rStyle w:val="15"/>
          <w:bCs/>
          <w:kern w:val="44"/>
        </w:rPr>
        <w:t>1</w:t>
      </w:r>
      <w:r>
        <w:rPr>
          <w:rStyle w:val="15"/>
          <w:rFonts w:hint="eastAsia"/>
          <w:bCs/>
          <w:kern w:val="44"/>
        </w:rPr>
        <w:t>：投标书</w:t>
      </w:r>
      <w:r>
        <w:tab/>
      </w:r>
      <w:r>
        <w:fldChar w:fldCharType="begin"/>
      </w:r>
      <w:r>
        <w:instrText xml:space="preserve"> PAGEREF _Toc507168735 \h </w:instrText>
      </w:r>
      <w:r>
        <w:fldChar w:fldCharType="separate"/>
      </w:r>
      <w:r>
        <w:t>9</w:t>
      </w:r>
      <w:r>
        <w:fldChar w:fldCharType="end"/>
      </w:r>
      <w:r>
        <w:fldChar w:fldCharType="end"/>
      </w:r>
    </w:p>
    <w:p w14:paraId="79C2443E">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"_Toc507168736" </w:instrText>
      </w:r>
      <w:r>
        <w:fldChar w:fldCharType="separate"/>
      </w:r>
      <w:r>
        <w:rPr>
          <w:rStyle w:val="15"/>
          <w:rFonts w:hint="eastAsia"/>
          <w:bCs/>
          <w:kern w:val="44"/>
        </w:rPr>
        <w:t>附件</w:t>
      </w:r>
      <w:r>
        <w:rPr>
          <w:rStyle w:val="15"/>
          <w:bCs/>
          <w:kern w:val="44"/>
        </w:rPr>
        <w:t>2</w:t>
      </w:r>
      <w:r>
        <w:rPr>
          <w:rStyle w:val="15"/>
          <w:rFonts w:hint="eastAsia"/>
          <w:bCs/>
          <w:kern w:val="44"/>
        </w:rPr>
        <w:t>：法定代表人授权书</w:t>
      </w:r>
      <w:r>
        <w:tab/>
      </w:r>
      <w:r>
        <w:fldChar w:fldCharType="begin"/>
      </w:r>
      <w:r>
        <w:instrText xml:space="preserve"> PAGEREF _Toc507168736 \h </w:instrText>
      </w:r>
      <w:r>
        <w:fldChar w:fldCharType="separate"/>
      </w:r>
      <w:r>
        <w:t>11</w:t>
      </w:r>
      <w:r>
        <w:fldChar w:fldCharType="end"/>
      </w:r>
      <w:r>
        <w:fldChar w:fldCharType="end"/>
      </w:r>
    </w:p>
    <w:p w14:paraId="2CC0F570">
      <w:pPr>
        <w:pStyle w:val="9"/>
        <w:tabs>
          <w:tab w:val="right" w:leader="dot" w:pos="8495"/>
        </w:tabs>
        <w:rPr>
          <w:rFonts w:hint="eastAsia" w:asciiTheme="minorHAnsi" w:hAnsiTheme="minorHAnsi" w:eastAsiaTheme="minorEastAsia" w:cstheme="minorBidi"/>
          <w:szCs w:val="22"/>
        </w:rPr>
      </w:pPr>
      <w:r>
        <w:fldChar w:fldCharType="begin"/>
      </w:r>
      <w:r>
        <w:instrText xml:space="preserve"> HYPERLINK \l "_Toc507168737" </w:instrText>
      </w:r>
      <w:r>
        <w:fldChar w:fldCharType="separate"/>
      </w:r>
      <w:r>
        <w:rPr>
          <w:rStyle w:val="15"/>
          <w:rFonts w:hint="eastAsia"/>
          <w:bCs/>
          <w:kern w:val="44"/>
        </w:rPr>
        <w:t>附件</w:t>
      </w:r>
      <w:r>
        <w:rPr>
          <w:rStyle w:val="15"/>
          <w:bCs/>
          <w:kern w:val="44"/>
        </w:rPr>
        <w:t>3</w:t>
      </w:r>
      <w:r>
        <w:rPr>
          <w:rStyle w:val="15"/>
          <w:rFonts w:hint="eastAsia"/>
          <w:bCs/>
          <w:kern w:val="44"/>
        </w:rPr>
        <w:t>：工程施工合同</w:t>
      </w:r>
      <w:r>
        <w:tab/>
      </w:r>
      <w:r>
        <w:fldChar w:fldCharType="begin"/>
      </w:r>
      <w:r>
        <w:instrText xml:space="preserve"> PAGEREF _Toc507168737 \h </w:instrText>
      </w:r>
      <w:r>
        <w:fldChar w:fldCharType="separate"/>
      </w:r>
      <w:r>
        <w:t>12</w:t>
      </w:r>
      <w:r>
        <w:fldChar w:fldCharType="end"/>
      </w:r>
      <w:r>
        <w:fldChar w:fldCharType="end"/>
      </w:r>
    </w:p>
    <w:p w14:paraId="0194875C">
      <w:pPr>
        <w:pStyle w:val="9"/>
        <w:tabs>
          <w:tab w:val="right" w:leader="dot" w:pos="8495"/>
        </w:tabs>
        <w:rPr>
          <w:rFonts w:hint="eastAsia" w:asciiTheme="minorHAnsi" w:hAnsiTheme="minorHAnsi" w:cstheme="minorBidi"/>
          <w:szCs w:val="22"/>
        </w:rPr>
      </w:pPr>
      <w:r>
        <w:fldChar w:fldCharType="begin"/>
      </w:r>
      <w:r>
        <w:instrText xml:space="preserve"> HYPERLINK \l "_Toc507168738" </w:instrText>
      </w:r>
      <w:r>
        <w:fldChar w:fldCharType="separate"/>
      </w:r>
      <w:r>
        <w:rPr>
          <w:rStyle w:val="15"/>
          <w:rFonts w:hint="eastAsia"/>
          <w:bCs/>
          <w:kern w:val="44"/>
        </w:rPr>
        <w:t>附件</w:t>
      </w:r>
      <w:r>
        <w:rPr>
          <w:rStyle w:val="15"/>
          <w:bCs/>
          <w:kern w:val="44"/>
        </w:rPr>
        <w:t>4</w:t>
      </w:r>
      <w:r>
        <w:rPr>
          <w:rStyle w:val="15"/>
          <w:rFonts w:hint="eastAsia"/>
          <w:bCs/>
          <w:kern w:val="44"/>
        </w:rPr>
        <w:t>：</w:t>
      </w:r>
      <w:r>
        <w:rPr>
          <w:rFonts w:hint="eastAsia"/>
          <w:color w:val="000000"/>
          <w:szCs w:val="21"/>
        </w:rPr>
        <w:t>工程项目</w:t>
      </w:r>
      <w:r>
        <w:rPr>
          <w:rStyle w:val="15"/>
          <w:rFonts w:hint="eastAsia"/>
          <w:bCs/>
          <w:kern w:val="44"/>
          <w:szCs w:val="21"/>
        </w:rPr>
        <w:t>清单</w:t>
      </w:r>
      <w:r>
        <w:tab/>
      </w:r>
      <w:r>
        <w:rPr>
          <w:rFonts w:hint="eastAsia"/>
        </w:rPr>
        <w:t>1</w:t>
      </w:r>
      <w:r>
        <w:rPr>
          <w:rFonts w:hint="eastAsia"/>
        </w:rPr>
        <w:fldChar w:fldCharType="end"/>
      </w:r>
      <w:r>
        <w:rPr>
          <w:rFonts w:hint="eastAsia"/>
        </w:rPr>
        <w:t>7</w:t>
      </w:r>
    </w:p>
    <w:p w14:paraId="3A197458">
      <w:pPr>
        <w:rPr>
          <w:rFonts w:ascii="Times New Roman" w:hAnsi="Times New Roman" w:eastAsia="宋体" w:cs="Times New Roman"/>
          <w:szCs w:val="24"/>
        </w:rPr>
      </w:pPr>
      <w:r>
        <w:rPr>
          <w:rFonts w:ascii="Times New Roman" w:hAnsi="Times New Roman" w:eastAsia="宋体" w:cs="Times New Roman"/>
          <w:bCs/>
          <w:szCs w:val="24"/>
          <w:lang w:val="zh-CN"/>
        </w:rPr>
        <w:fldChar w:fldCharType="end"/>
      </w:r>
    </w:p>
    <w:p w14:paraId="7D9115FA">
      <w:pPr>
        <w:rPr>
          <w:rFonts w:ascii="Times New Roman" w:hAnsi="Times New Roman" w:eastAsia="宋体" w:cs="Times New Roman"/>
          <w:b/>
          <w:color w:val="000000"/>
          <w:sz w:val="36"/>
          <w:szCs w:val="36"/>
        </w:rPr>
      </w:pPr>
    </w:p>
    <w:p w14:paraId="42052476">
      <w:pPr>
        <w:jc w:val="center"/>
        <w:rPr>
          <w:rFonts w:ascii="Times New Roman" w:hAnsi="Times New Roman" w:eastAsia="宋体" w:cs="Times New Roman"/>
          <w:b/>
          <w:color w:val="000000"/>
          <w:sz w:val="36"/>
          <w:szCs w:val="36"/>
        </w:rPr>
      </w:pPr>
    </w:p>
    <w:p w14:paraId="5A549A75">
      <w:pPr>
        <w:rPr>
          <w:rFonts w:ascii="Times New Roman" w:hAnsi="Times New Roman" w:eastAsia="宋体" w:cs="Times New Roman"/>
          <w:b/>
          <w:color w:val="000000"/>
          <w:sz w:val="36"/>
          <w:szCs w:val="36"/>
        </w:rPr>
      </w:pPr>
    </w:p>
    <w:p w14:paraId="7AB6614D">
      <w:pPr>
        <w:widowControl/>
        <w:jc w:val="left"/>
        <w:rPr>
          <w:rFonts w:ascii="Times New Roman" w:hAnsi="Times New Roman" w:eastAsia="宋体" w:cs="Times New Roman"/>
          <w:b/>
          <w:color w:val="000000"/>
          <w:sz w:val="36"/>
          <w:szCs w:val="36"/>
        </w:rPr>
      </w:pPr>
      <w:r>
        <w:rPr>
          <w:rFonts w:ascii="Times New Roman" w:hAnsi="Times New Roman" w:eastAsia="宋体" w:cs="Times New Roman"/>
          <w:b/>
          <w:color w:val="000000"/>
          <w:sz w:val="36"/>
          <w:szCs w:val="36"/>
        </w:rPr>
        <w:br w:type="page"/>
      </w:r>
    </w:p>
    <w:p w14:paraId="41BFCF44">
      <w:pPr>
        <w:keepNext/>
        <w:keepLines/>
        <w:spacing w:before="340" w:after="330" w:line="578" w:lineRule="auto"/>
        <w:jc w:val="center"/>
        <w:outlineLvl w:val="0"/>
        <w:rPr>
          <w:rFonts w:ascii="Times New Roman" w:hAnsi="Times New Roman" w:eastAsia="宋体" w:cs="Times New Roman"/>
          <w:b/>
          <w:bCs/>
          <w:kern w:val="44"/>
          <w:sz w:val="44"/>
          <w:szCs w:val="44"/>
        </w:rPr>
      </w:pPr>
      <w:bookmarkStart w:id="0" w:name="_Toc507168731"/>
      <w:r>
        <w:rPr>
          <w:rFonts w:hint="eastAsia" w:ascii="Times New Roman" w:hAnsi="Times New Roman" w:eastAsia="宋体" w:cs="Times New Roman"/>
          <w:b/>
          <w:bCs/>
          <w:kern w:val="44"/>
          <w:sz w:val="44"/>
          <w:szCs w:val="44"/>
        </w:rPr>
        <w:t>一、投标人须知</w:t>
      </w:r>
      <w:bookmarkEnd w:id="0"/>
    </w:p>
    <w:tbl>
      <w:tblPr>
        <w:tblStyle w:val="11"/>
        <w:tblpPr w:leftFromText="180" w:rightFromText="180" w:vertAnchor="text" w:horzAnchor="margin" w:tblpY="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380"/>
      </w:tblGrid>
      <w:tr w14:paraId="0B16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767F4D20">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序号</w:t>
            </w:r>
          </w:p>
        </w:tc>
        <w:tc>
          <w:tcPr>
            <w:tcW w:w="7380" w:type="dxa"/>
            <w:vAlign w:val="center"/>
          </w:tcPr>
          <w:p w14:paraId="0CBEB446">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具体信息和数据</w:t>
            </w:r>
          </w:p>
        </w:tc>
      </w:tr>
      <w:tr w14:paraId="4F41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7A55F13A">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p>
        </w:tc>
        <w:tc>
          <w:tcPr>
            <w:tcW w:w="7380" w:type="dxa"/>
            <w:vAlign w:val="center"/>
          </w:tcPr>
          <w:p w14:paraId="4E144AB6">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招标人名称：</w:t>
            </w:r>
            <w:r>
              <w:rPr>
                <w:rFonts w:hint="eastAsia" w:eastAsia="宋体" w:cs="Times New Roman"/>
                <w:sz w:val="24"/>
                <w:szCs w:val="18"/>
                <w:highlight w:val="none"/>
              </w:rPr>
              <w:t>北京路桥瑞通养护中心有限公司</w:t>
            </w:r>
          </w:p>
          <w:p w14:paraId="7B82FFB4">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地址：</w:t>
            </w:r>
            <w:r>
              <w:rPr>
                <w:rFonts w:eastAsia="宋体" w:cs="Times New Roman"/>
                <w:color w:val="000000"/>
                <w:sz w:val="24"/>
                <w:highlight w:val="none"/>
              </w:rPr>
              <w:t>北京市</w:t>
            </w:r>
            <w:r>
              <w:rPr>
                <w:rFonts w:hint="eastAsia" w:eastAsia="宋体" w:cs="Times New Roman"/>
                <w:color w:val="000000"/>
                <w:sz w:val="24"/>
                <w:highlight w:val="none"/>
              </w:rPr>
              <w:t>海淀区厂西门路2号吉友大厦9006会议室</w:t>
            </w:r>
          </w:p>
          <w:p w14:paraId="6B98A98E">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电话：</w:t>
            </w:r>
            <w:r>
              <w:rPr>
                <w:rFonts w:hint="eastAsia" w:eastAsia="宋体" w:cs="Times New Roman"/>
                <w:color w:val="000000"/>
                <w:sz w:val="24"/>
                <w:highlight w:val="none"/>
              </w:rPr>
              <w:t>010－88465555转8111</w:t>
            </w:r>
            <w:r>
              <w:rPr>
                <w:rFonts w:hint="eastAsia" w:ascii="Times New Roman" w:hAnsi="Times New Roman" w:eastAsia="宋体" w:cs="Times New Roman"/>
                <w:color w:val="000000"/>
                <w:sz w:val="24"/>
                <w:szCs w:val="24"/>
                <w:highlight w:val="none"/>
              </w:rPr>
              <w:t>，传真：</w:t>
            </w:r>
            <w:r>
              <w:rPr>
                <w:rFonts w:hint="eastAsia" w:eastAsia="宋体" w:cs="Times New Roman"/>
                <w:color w:val="000000"/>
                <w:sz w:val="24"/>
                <w:highlight w:val="none"/>
              </w:rPr>
              <w:t>010－88463825</w:t>
            </w:r>
          </w:p>
          <w:p w14:paraId="5AAD8E84">
            <w:pPr>
              <w:spacing w:line="360" w:lineRule="auto"/>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rPr>
              <w:t>联系人：褚澔</w:t>
            </w:r>
            <w:r>
              <w:rPr>
                <w:rFonts w:hint="eastAsia" w:ascii="Times New Roman" w:hAnsi="Times New Roman" w:eastAsia="宋体" w:cs="Times New Roman"/>
                <w:color w:val="000000"/>
                <w:sz w:val="24"/>
                <w:szCs w:val="24"/>
                <w:highlight w:val="none"/>
                <w:lang w:eastAsia="zh-CN"/>
              </w:rPr>
              <w:t>，</w:t>
            </w:r>
            <w:r>
              <w:rPr>
                <w:rFonts w:hint="eastAsia" w:ascii="Times New Roman" w:hAnsi="Times New Roman" w:eastAsia="宋体" w:cs="Times New Roman"/>
                <w:color w:val="000000"/>
                <w:sz w:val="24"/>
                <w:szCs w:val="24"/>
                <w:highlight w:val="none"/>
                <w:lang w:val="en-US" w:eastAsia="zh-CN"/>
              </w:rPr>
              <w:t>邮箱：1661535950@qq.com</w:t>
            </w:r>
            <w:bookmarkStart w:id="8" w:name="_GoBack"/>
            <w:bookmarkEnd w:id="8"/>
          </w:p>
        </w:tc>
      </w:tr>
      <w:tr w14:paraId="045C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Align w:val="center"/>
          </w:tcPr>
          <w:p w14:paraId="165C1D85">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p>
        </w:tc>
        <w:tc>
          <w:tcPr>
            <w:tcW w:w="7380" w:type="dxa"/>
            <w:vAlign w:val="center"/>
          </w:tcPr>
          <w:p w14:paraId="66E54384">
            <w:pPr>
              <w:spacing w:line="360" w:lineRule="auto"/>
              <w:ind w:left="1200" w:hanging="1200" w:hangingChars="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项目名称：</w:t>
            </w:r>
            <w:r>
              <w:rPr>
                <w:rFonts w:hint="eastAsia" w:ascii="宋体" w:hAnsi="宋体" w:eastAsia="宋体" w:cs="宋体"/>
                <w:color w:val="000000"/>
                <w:sz w:val="24"/>
                <w:szCs w:val="24"/>
              </w:rPr>
              <w:t>G10姜家台驻地改造提升项目</w:t>
            </w:r>
          </w:p>
        </w:tc>
      </w:tr>
      <w:tr w14:paraId="27D9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48" w:type="dxa"/>
            <w:vAlign w:val="center"/>
          </w:tcPr>
          <w:p w14:paraId="5B94852E">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p>
        </w:tc>
        <w:tc>
          <w:tcPr>
            <w:tcW w:w="7380" w:type="dxa"/>
            <w:vAlign w:val="center"/>
          </w:tcPr>
          <w:p w14:paraId="6BC60C7A">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资金来源：自筹</w:t>
            </w:r>
          </w:p>
        </w:tc>
      </w:tr>
      <w:tr w14:paraId="1BEC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Align w:val="center"/>
          </w:tcPr>
          <w:p w14:paraId="5FBDE623">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p>
        </w:tc>
        <w:tc>
          <w:tcPr>
            <w:tcW w:w="7380" w:type="dxa"/>
            <w:vAlign w:val="center"/>
          </w:tcPr>
          <w:p w14:paraId="1332B8EA">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投标文件有效期：28天</w:t>
            </w:r>
          </w:p>
        </w:tc>
      </w:tr>
      <w:tr w14:paraId="6E5F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48" w:type="dxa"/>
            <w:vAlign w:val="center"/>
          </w:tcPr>
          <w:p w14:paraId="60E57F94">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p>
        </w:tc>
        <w:tc>
          <w:tcPr>
            <w:tcW w:w="7380" w:type="dxa"/>
            <w:vAlign w:val="center"/>
          </w:tcPr>
          <w:p w14:paraId="5F5C2E0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投标文件份数：正本1份，副本2份</w:t>
            </w:r>
          </w:p>
        </w:tc>
      </w:tr>
      <w:tr w14:paraId="15F9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61F2768B">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w:t>
            </w:r>
          </w:p>
        </w:tc>
        <w:tc>
          <w:tcPr>
            <w:tcW w:w="7380" w:type="dxa"/>
            <w:vAlign w:val="center"/>
          </w:tcPr>
          <w:p w14:paraId="2DBA9208">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开标时间：2026年9月24日上午10:00</w:t>
            </w:r>
          </w:p>
          <w:p w14:paraId="69810715">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开标地点：</w:t>
            </w:r>
            <w:r>
              <w:rPr>
                <w:rFonts w:eastAsia="宋体" w:cs="Times New Roman"/>
                <w:color w:val="000000"/>
                <w:sz w:val="24"/>
                <w:highlight w:val="none"/>
              </w:rPr>
              <w:t>北京市</w:t>
            </w:r>
            <w:r>
              <w:rPr>
                <w:rFonts w:hint="eastAsia" w:eastAsia="宋体" w:cs="Times New Roman"/>
                <w:color w:val="000000"/>
                <w:sz w:val="24"/>
                <w:highlight w:val="none"/>
              </w:rPr>
              <w:t>海淀区厂西门路2号吉友大厦9006会议室</w:t>
            </w:r>
          </w:p>
        </w:tc>
      </w:tr>
      <w:tr w14:paraId="68EE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548" w:type="dxa"/>
            <w:vAlign w:val="center"/>
          </w:tcPr>
          <w:p w14:paraId="25FEF8B1">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7</w:t>
            </w:r>
          </w:p>
        </w:tc>
        <w:tc>
          <w:tcPr>
            <w:tcW w:w="7380" w:type="dxa"/>
            <w:vAlign w:val="center"/>
          </w:tcPr>
          <w:p w14:paraId="41976AF4">
            <w:pPr>
              <w:spacing w:line="360" w:lineRule="auto"/>
              <w:rPr>
                <w:rFonts w:ascii="Times New Roman" w:hAnsi="Times New Roman" w:eastAsia="宋体" w:cs="Times New Roman"/>
                <w:color w:val="000000"/>
                <w:sz w:val="24"/>
                <w:szCs w:val="24"/>
                <w:highlight w:val="none"/>
              </w:rPr>
            </w:pPr>
            <w:r>
              <w:rPr>
                <w:rFonts w:hint="eastAsia" w:ascii="Times New Roman" w:hAnsi="Times New Roman" w:eastAsia="宋体" w:cs="Times New Roman"/>
                <w:sz w:val="24"/>
                <w:szCs w:val="24"/>
                <w:highlight w:val="none"/>
              </w:rPr>
              <w:t>投标截止期：</w:t>
            </w:r>
            <w:r>
              <w:rPr>
                <w:rFonts w:ascii="Times New Roman" w:hAnsi="Times New Roman" w:eastAsia="宋体" w:cs="Times New Roman"/>
                <w:sz w:val="24"/>
                <w:szCs w:val="24"/>
                <w:highlight w:val="none"/>
              </w:rPr>
              <w:t>20</w:t>
            </w:r>
            <w:r>
              <w:rPr>
                <w:rFonts w:hint="eastAsia" w:ascii="Times New Roman" w:hAnsi="Times New Roman" w:eastAsia="宋体" w:cs="Times New Roman"/>
                <w:sz w:val="24"/>
                <w:szCs w:val="24"/>
                <w:highlight w:val="none"/>
              </w:rPr>
              <w:t>26</w:t>
            </w:r>
            <w:r>
              <w:rPr>
                <w:rFonts w:ascii="Times New Roman" w:hAnsi="Times New Roman" w:eastAsia="宋体" w:cs="Times New Roman"/>
                <w:sz w:val="24"/>
                <w:szCs w:val="24"/>
                <w:highlight w:val="none"/>
              </w:rPr>
              <w:t>年</w:t>
            </w:r>
            <w:r>
              <w:rPr>
                <w:rFonts w:hint="eastAsia" w:ascii="Times New Roman" w:hAnsi="Times New Roman" w:eastAsia="宋体" w:cs="Times New Roman"/>
                <w:sz w:val="24"/>
                <w:szCs w:val="24"/>
                <w:highlight w:val="none"/>
              </w:rPr>
              <w:t>9</w:t>
            </w:r>
            <w:r>
              <w:rPr>
                <w:rFonts w:ascii="Times New Roman" w:hAnsi="Times New Roman" w:eastAsia="宋体" w:cs="Times New Roman"/>
                <w:sz w:val="24"/>
                <w:szCs w:val="24"/>
                <w:highlight w:val="none"/>
              </w:rPr>
              <w:t>月</w:t>
            </w:r>
            <w:r>
              <w:rPr>
                <w:rFonts w:hint="eastAsia" w:ascii="Times New Roman" w:hAnsi="Times New Roman" w:eastAsia="宋体" w:cs="Times New Roman"/>
                <w:sz w:val="24"/>
                <w:szCs w:val="24"/>
                <w:highlight w:val="none"/>
              </w:rPr>
              <w:t>24</w:t>
            </w:r>
            <w:r>
              <w:rPr>
                <w:rFonts w:ascii="Times New Roman" w:hAnsi="Times New Roman" w:eastAsia="宋体" w:cs="Times New Roman"/>
                <w:sz w:val="24"/>
                <w:szCs w:val="24"/>
                <w:highlight w:val="none"/>
              </w:rPr>
              <w:t>日</w:t>
            </w:r>
            <w:r>
              <w:rPr>
                <w:rFonts w:hint="eastAsia" w:ascii="Times New Roman" w:hAnsi="Times New Roman" w:eastAsia="宋体" w:cs="Times New Roman"/>
                <w:color w:val="000000"/>
                <w:sz w:val="24"/>
                <w:szCs w:val="24"/>
                <w:highlight w:val="none"/>
              </w:rPr>
              <w:t>上午10:00</w:t>
            </w:r>
          </w:p>
        </w:tc>
      </w:tr>
      <w:tr w14:paraId="063F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48" w:type="dxa"/>
            <w:vAlign w:val="center"/>
          </w:tcPr>
          <w:p w14:paraId="2FE7A862">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p>
        </w:tc>
        <w:tc>
          <w:tcPr>
            <w:tcW w:w="7380" w:type="dxa"/>
            <w:vAlign w:val="center"/>
          </w:tcPr>
          <w:p w14:paraId="6533909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评标办法；综合评标法</w:t>
            </w:r>
          </w:p>
        </w:tc>
      </w:tr>
      <w:tr w14:paraId="34A9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548" w:type="dxa"/>
            <w:vAlign w:val="center"/>
          </w:tcPr>
          <w:p w14:paraId="58FA9ECC">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p>
        </w:tc>
        <w:tc>
          <w:tcPr>
            <w:tcW w:w="7380" w:type="dxa"/>
            <w:vAlign w:val="center"/>
          </w:tcPr>
          <w:p w14:paraId="21AAE894">
            <w:pPr>
              <w:spacing w:line="360" w:lineRule="auto"/>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监督机构：北京路桥瑞通养护中心有限公司纪检</w:t>
            </w:r>
          </w:p>
        </w:tc>
      </w:tr>
      <w:tr w14:paraId="28E0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48" w:type="dxa"/>
            <w:vAlign w:val="center"/>
          </w:tcPr>
          <w:p w14:paraId="5C51B6A5">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10</w:t>
            </w:r>
          </w:p>
        </w:tc>
        <w:tc>
          <w:tcPr>
            <w:tcW w:w="7380" w:type="dxa"/>
            <w:vAlign w:val="center"/>
          </w:tcPr>
          <w:p w14:paraId="45D8CA95">
            <w:pPr>
              <w:spacing w:line="360" w:lineRule="auto"/>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工期：96个日历日。</w:t>
            </w:r>
          </w:p>
        </w:tc>
      </w:tr>
      <w:tr w14:paraId="44BB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497BB4B7">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11</w:t>
            </w:r>
          </w:p>
        </w:tc>
        <w:tc>
          <w:tcPr>
            <w:tcW w:w="7380" w:type="dxa"/>
            <w:vAlign w:val="center"/>
          </w:tcPr>
          <w:p w14:paraId="29D0A7A0">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质保期：不少于12个月，自验收合格，验收单签字之日起计算。 </w:t>
            </w:r>
          </w:p>
        </w:tc>
      </w:tr>
    </w:tbl>
    <w:p w14:paraId="63AFED31">
      <w:pPr>
        <w:spacing w:line="360" w:lineRule="auto"/>
        <w:rPr>
          <w:rFonts w:ascii="Times New Roman" w:hAnsi="Times New Roman" w:eastAsia="宋体" w:cs="Times New Roman"/>
          <w:b/>
          <w:color w:val="000000"/>
          <w:sz w:val="36"/>
          <w:szCs w:val="36"/>
        </w:rPr>
      </w:pPr>
    </w:p>
    <w:p w14:paraId="6F2B57E6">
      <w:pPr>
        <w:spacing w:line="360" w:lineRule="auto"/>
        <w:rPr>
          <w:rFonts w:ascii="Times New Roman" w:hAnsi="Times New Roman" w:eastAsia="宋体" w:cs="Times New Roman"/>
          <w:b/>
          <w:color w:val="000000"/>
          <w:sz w:val="36"/>
          <w:szCs w:val="36"/>
        </w:rPr>
      </w:pPr>
    </w:p>
    <w:p w14:paraId="6CD8105B">
      <w:pPr>
        <w:spacing w:line="360" w:lineRule="auto"/>
        <w:rPr>
          <w:rFonts w:ascii="Times New Roman" w:hAnsi="Times New Roman" w:eastAsia="宋体" w:cs="Times New Roman"/>
          <w:b/>
          <w:color w:val="000000"/>
          <w:sz w:val="36"/>
          <w:szCs w:val="36"/>
        </w:rPr>
      </w:pPr>
    </w:p>
    <w:p w14:paraId="37F8725D">
      <w:pPr>
        <w:keepNext/>
        <w:keepLines/>
        <w:spacing w:before="340" w:after="330" w:line="578" w:lineRule="auto"/>
        <w:jc w:val="center"/>
        <w:outlineLvl w:val="0"/>
        <w:rPr>
          <w:rFonts w:ascii="Times New Roman" w:hAnsi="Times New Roman" w:eastAsia="宋体" w:cs="Times New Roman"/>
          <w:b/>
          <w:bCs/>
          <w:kern w:val="44"/>
          <w:sz w:val="44"/>
          <w:szCs w:val="44"/>
        </w:rPr>
      </w:pPr>
      <w:bookmarkStart w:id="1" w:name="_Toc507168732"/>
    </w:p>
    <w:p w14:paraId="514824A3">
      <w:pPr>
        <w:keepNext/>
        <w:keepLines/>
        <w:spacing w:before="340" w:after="330" w:line="578" w:lineRule="auto"/>
        <w:jc w:val="center"/>
        <w:outlineLvl w:val="0"/>
        <w:rPr>
          <w:rFonts w:ascii="Times New Roman" w:hAnsi="Times New Roman" w:eastAsia="宋体" w:cs="Times New Roman"/>
          <w:b/>
          <w:bCs/>
          <w:kern w:val="44"/>
          <w:sz w:val="44"/>
          <w:szCs w:val="44"/>
        </w:rPr>
      </w:pPr>
    </w:p>
    <w:p w14:paraId="57B26CA9">
      <w:pPr>
        <w:keepNext/>
        <w:keepLines/>
        <w:spacing w:before="340" w:after="330" w:line="578" w:lineRule="auto"/>
        <w:jc w:val="center"/>
        <w:outlineLvl w:val="0"/>
        <w:rPr>
          <w:rFonts w:ascii="Times New Roman" w:hAnsi="Times New Roman" w:eastAsia="宋体" w:cs="Times New Roman"/>
          <w:b/>
          <w:bCs/>
          <w:kern w:val="44"/>
          <w:sz w:val="44"/>
          <w:szCs w:val="44"/>
        </w:rPr>
      </w:pPr>
    </w:p>
    <w:p w14:paraId="72FF7B5D">
      <w:pPr>
        <w:keepNext/>
        <w:keepLines/>
        <w:spacing w:before="340" w:after="330" w:line="578" w:lineRule="auto"/>
        <w:jc w:val="center"/>
        <w:outlineLvl w:val="0"/>
        <w:rPr>
          <w:rFonts w:ascii="Times New Roman" w:hAnsi="Times New Roman" w:eastAsia="宋体" w:cs="Times New Roman"/>
          <w:b/>
          <w:bCs/>
          <w:kern w:val="44"/>
          <w:sz w:val="44"/>
          <w:szCs w:val="44"/>
        </w:rPr>
      </w:pPr>
    </w:p>
    <w:p w14:paraId="4E2C952C">
      <w:pPr>
        <w:keepNext/>
        <w:keepLines/>
        <w:spacing w:before="340" w:after="330" w:line="578" w:lineRule="auto"/>
        <w:jc w:val="center"/>
        <w:outlineLvl w:val="0"/>
        <w:rPr>
          <w:rFonts w:ascii="Times New Roman" w:hAnsi="Times New Roman" w:eastAsia="宋体" w:cs="Times New Roman"/>
          <w:b/>
          <w:bCs/>
          <w:kern w:val="44"/>
          <w:sz w:val="44"/>
          <w:szCs w:val="44"/>
        </w:rPr>
      </w:pPr>
      <w:r>
        <w:rPr>
          <w:rFonts w:hint="eastAsia" w:ascii="Times New Roman" w:hAnsi="Times New Roman" w:eastAsia="宋体" w:cs="Times New Roman"/>
          <w:b/>
          <w:bCs/>
          <w:kern w:val="44"/>
          <w:sz w:val="44"/>
          <w:szCs w:val="44"/>
        </w:rPr>
        <w:t>二、</w:t>
      </w:r>
      <w:bookmarkEnd w:id="1"/>
      <w:r>
        <w:rPr>
          <w:rFonts w:hint="eastAsia" w:ascii="Times New Roman" w:hAnsi="Times New Roman" w:eastAsia="宋体" w:cs="Times New Roman"/>
          <w:b/>
          <w:bCs/>
          <w:kern w:val="44"/>
          <w:sz w:val="44"/>
          <w:szCs w:val="44"/>
        </w:rPr>
        <w:t>文件组成</w:t>
      </w:r>
    </w:p>
    <w:p w14:paraId="1F63928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一、投标要求</w:t>
      </w:r>
    </w:p>
    <w:p w14:paraId="49F8FAD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w:t>
      </w:r>
      <w:r>
        <w:rPr>
          <w:rFonts w:hint="eastAsia" w:eastAsia="宋体" w:cs="Times New Roman"/>
          <w:color w:val="000000"/>
          <w:sz w:val="24"/>
          <w:szCs w:val="18"/>
        </w:rPr>
        <w:t>北京路桥瑞通养护中心有限公司</w:t>
      </w:r>
    </w:p>
    <w:p w14:paraId="6FBBF3FA">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2、在整个投标书中的“日”均表示日历日。</w:t>
      </w:r>
    </w:p>
    <w:p w14:paraId="188BB0EA">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3、资金来源：招标资料中规定的费用将直接由</w:t>
      </w:r>
      <w:r>
        <w:rPr>
          <w:rFonts w:hint="eastAsia" w:eastAsia="宋体" w:cs="Times New Roman"/>
          <w:color w:val="000000"/>
          <w:sz w:val="24"/>
          <w:szCs w:val="18"/>
        </w:rPr>
        <w:t>北京路桥瑞通养护中心有限公司</w:t>
      </w:r>
      <w:r>
        <w:rPr>
          <w:rFonts w:hint="eastAsia" w:ascii="Times New Roman" w:hAnsi="Times New Roman" w:eastAsia="宋体" w:cs="Times New Roman"/>
          <w:color w:val="000000"/>
          <w:sz w:val="24"/>
          <w:szCs w:val="24"/>
        </w:rPr>
        <w:t>自筹解决。</w:t>
      </w:r>
    </w:p>
    <w:p w14:paraId="420EB47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4、合格的投标人：</w:t>
      </w:r>
    </w:p>
    <w:p w14:paraId="492ECAB8">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（1）投标人应为没有从事过任何欺诈活动的独立公司或法人。</w:t>
      </w:r>
    </w:p>
    <w:p w14:paraId="2323CE3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（2）当业主提出合理要求或修改时，投标人应积极响应招标人的合理要求或修改。</w:t>
      </w:r>
    </w:p>
    <w:p w14:paraId="2FABA20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（3）提交一份投标人委托签署投标书的书面授权书。</w:t>
      </w:r>
    </w:p>
    <w:p w14:paraId="66738BE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5、投标要求：</w:t>
      </w:r>
    </w:p>
    <w:p w14:paraId="79CC1BC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（1）每个投标人必须对每个项目进行报价，且每个项目只能有一个报价，禁止有不实行为，否则视为废标。</w:t>
      </w:r>
    </w:p>
    <w:p w14:paraId="2653685B">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（2）投标人承担其投标书准备及递交所涉及的一切费用，无论投标结果如何，业主对投标费用不负任何责任。</w:t>
      </w:r>
    </w:p>
    <w:p w14:paraId="68D73FA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（3）招标人不负责解释中标或不中标的原因。</w:t>
      </w:r>
    </w:p>
    <w:p w14:paraId="24B1C648">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二、招标文件</w:t>
      </w:r>
    </w:p>
    <w:p w14:paraId="53107F1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招标文件包括下述文件：</w:t>
      </w:r>
    </w:p>
    <w:p w14:paraId="3AE955E6">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投标须知</w:t>
      </w:r>
    </w:p>
    <w:p w14:paraId="249134A5">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合同条款</w:t>
      </w:r>
    </w:p>
    <w:p w14:paraId="719D5A7B">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评标办法</w:t>
      </w:r>
    </w:p>
    <w:p w14:paraId="3CA517E5">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投标书格式</w:t>
      </w:r>
    </w:p>
    <w:p w14:paraId="249285BC">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投标报价表</w:t>
      </w:r>
    </w:p>
    <w:p w14:paraId="24213319">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合同协议书格式</w:t>
      </w:r>
    </w:p>
    <w:p w14:paraId="28B20998">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业主对招标文件的修改或补充资料。</w:t>
      </w:r>
    </w:p>
    <w:p w14:paraId="5126D8F2">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三、投标书的编制：</w:t>
      </w:r>
    </w:p>
    <w:p w14:paraId="5A5D95C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1．投标人的投标书应包括下列文件:</w:t>
      </w:r>
    </w:p>
    <w:p w14:paraId="5346DEC9">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投标书及投标书附录</w:t>
      </w:r>
    </w:p>
    <w:p w14:paraId="60DD9E68">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投标报价表（放在投标书第一页）</w:t>
      </w:r>
    </w:p>
    <w:p w14:paraId="3112F05F">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施工组织设计（包括但不限于：施工方案与技术措施、质量保证体系及措施、安全保证体系及措施、文明施工保障措施、施工总工期及保证措施、现场组织管理机构及劳动力计划及保障措施、本工程重点难点分析。。</w:t>
      </w:r>
    </w:p>
    <w:p w14:paraId="3E9C3844">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法定代表人身份证明书、法人授权委托书（以上格式可自拟）</w:t>
      </w:r>
    </w:p>
    <w:p w14:paraId="0A2754AF">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资格备审资料：有效营业执照、资质证书、法人代码证等的复印件。</w:t>
      </w:r>
    </w:p>
    <w:p w14:paraId="21E87818">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投标人认为必要的其他资料。</w:t>
      </w:r>
    </w:p>
    <w:p w14:paraId="6E54053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2、投标价格</w:t>
      </w:r>
    </w:p>
    <w:p w14:paraId="2859CAC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（1）投标价格以投标人按所列综合价格为依据。</w:t>
      </w:r>
    </w:p>
    <w:p w14:paraId="17C60BF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（2）由投标人支付的各种税费和其他一切费用都包含在呈报的单价中，并在合同中及执行期不再调整。</w:t>
      </w:r>
    </w:p>
    <w:p w14:paraId="23C6C9DF">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（3）投标价格和支付货币为人民币，货币单位精确到元。</w:t>
      </w:r>
    </w:p>
    <w:p w14:paraId="1C3B2523">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（4）投标单价是指投标人按土建、电气、给排水等工程内的要求，将人材机按工艺进行施工、设备采购安装完成，达到使用要求及验收标准，验收合格后的价格。</w:t>
      </w:r>
    </w:p>
    <w:p w14:paraId="240C813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3、投标书的形式和签署</w:t>
      </w:r>
    </w:p>
    <w:p w14:paraId="0EC6CC9E">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投标人须按本须知第7条准备一份投标书“正本”，两份“副本”，其中包括投标书及附录，并清楚标明“正本”、“副本”。如正副本有不一致之处，以正本为准。</w:t>
      </w:r>
    </w:p>
    <w:p w14:paraId="7BA47980">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投标书的正本或副本均应打印（副本可采用复印件加盖公章的形式）并由招标人规定的正式授权人签署。</w:t>
      </w:r>
    </w:p>
    <w:p w14:paraId="6FD614DD">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全套投标书应无涂改、遗漏或增加。</w:t>
      </w:r>
    </w:p>
    <w:p w14:paraId="02EB5BBF">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四、投标书的递交</w:t>
      </w:r>
    </w:p>
    <w:p w14:paraId="1A2B72CD">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投标人应先将正本副本分别密封在信封中，并在其外正确标明“正本”或“副本”，然后将这些信封统一装入一个信封并密封。</w:t>
      </w:r>
    </w:p>
    <w:p w14:paraId="0FDFCFB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1、内外封件上应标明：</w:t>
      </w:r>
    </w:p>
    <w:p w14:paraId="18311EB0">
      <w:pPr>
        <w:spacing w:line="360" w:lineRule="auto"/>
        <w:ind w:left="42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（1）招标资料中提供的业主的地址。</w:t>
      </w:r>
    </w:p>
    <w:p w14:paraId="2F73130A">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00"/>
          <w:sz w:val="24"/>
          <w:szCs w:val="24"/>
        </w:rPr>
        <w:t>（2）招标资料中提供的项目名称。提供一个“</w:t>
      </w:r>
      <w:r>
        <w:rPr>
          <w:rFonts w:hint="eastAsia" w:ascii="Times New Roman" w:hAnsi="Times New Roman" w:eastAsia="宋体" w:cs="Times New Roman"/>
          <w:sz w:val="24"/>
          <w:szCs w:val="24"/>
          <w:highlight w:val="magenta"/>
        </w:rPr>
        <w:t>在2026年9月24日上午10：00前不得开封</w:t>
      </w:r>
      <w:r>
        <w:rPr>
          <w:rFonts w:hint="eastAsia" w:ascii="Times New Roman" w:hAnsi="Times New Roman" w:eastAsia="宋体" w:cs="Times New Roman"/>
          <w:sz w:val="24"/>
          <w:szCs w:val="24"/>
        </w:rPr>
        <w:t>”的警示标识。</w:t>
      </w:r>
    </w:p>
    <w:p w14:paraId="6CAE3CF3">
      <w:pPr>
        <w:spacing w:line="360" w:lineRule="auto"/>
        <w:ind w:left="42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（3）加盖密封章。</w:t>
      </w:r>
    </w:p>
    <w:p w14:paraId="736519B4">
      <w:pPr>
        <w:spacing w:line="360" w:lineRule="auto"/>
        <w:ind w:left="42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（4）封装标书的文件袋不许出现投标人的信息。</w:t>
      </w:r>
    </w:p>
    <w:p w14:paraId="08981018">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2、标书必须采用塑胶装订，不允许出现可拆卸的活页。</w:t>
      </w:r>
    </w:p>
    <w:p w14:paraId="4CAE2C6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3、投标人应按业主规定的地址、时间准时递交标书，逾期的标书不予接纳。</w:t>
      </w:r>
    </w:p>
    <w:p w14:paraId="50E95FE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五、开标和评标</w:t>
      </w:r>
    </w:p>
    <w:p w14:paraId="2410F284">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1、开标与澄清</w:t>
      </w:r>
    </w:p>
    <w:p w14:paraId="3934846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（1）业主准备开标记录并规定公布内容。</w:t>
      </w:r>
    </w:p>
    <w:p w14:paraId="2EC7293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（2）未在开标时开封和唱标的标书不得进行评审。</w:t>
      </w:r>
    </w:p>
    <w:p w14:paraId="29853B1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2、在宣布中标前，凡属审查、澄清、评价、比较标书的有关资料和信息，招标单位不得向投标人及其他任何人泄漏。</w:t>
      </w:r>
    </w:p>
    <w:p w14:paraId="77388A7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3、为了有助于对投标书的审查、评价和比较，业主可自行要求任何投标人澄清其投标书。如果投标人按业主要求补充材料，应以书面形式进行。</w:t>
      </w:r>
    </w:p>
    <w:p w14:paraId="4F25D2E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4、评标</w:t>
      </w:r>
    </w:p>
    <w:p w14:paraId="79189433">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按评标办法中要求，对合同清单项目中单项性能价格进行比较，并按综合评标原则评定，价格最低不是中标的唯一条件，投标价格亦可作为商务谈判的依据。</w:t>
      </w:r>
    </w:p>
    <w:p w14:paraId="3EFA4FC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5、合同授予</w:t>
      </w:r>
    </w:p>
    <w:p w14:paraId="23D36AD3">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（1）业主在授予合同前的任何时候有权接受或拒绝任何投标，宣布投标程序无效，并对由此引起的对投标人的影响不承担任何责任，也无需将理由通知受影响的投标人。</w:t>
      </w:r>
    </w:p>
    <w:p w14:paraId="00B5D8DA">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（2）在投标有效期内，业主将以电话、传真、或其他形式通知中标人确认其投标被接受，以中标通知书形式通知投标人，该中标通知书为合同的组成部分。</w:t>
      </w:r>
    </w:p>
    <w:p w14:paraId="5B4CDF83">
      <w:pPr>
        <w:spacing w:line="360" w:lineRule="auto"/>
        <w:rPr>
          <w:rFonts w:ascii="Times New Roman" w:hAnsi="Times New Roman" w:eastAsia="宋体" w:cs="Times New Roman"/>
          <w:color w:val="000000"/>
          <w:szCs w:val="24"/>
        </w:rPr>
      </w:pPr>
      <w:r>
        <w:rPr>
          <w:rFonts w:hint="eastAsia" w:ascii="Times New Roman" w:hAnsi="Times New Roman" w:eastAsia="宋体" w:cs="Times New Roman"/>
          <w:color w:val="000000"/>
          <w:sz w:val="24"/>
          <w:szCs w:val="24"/>
        </w:rPr>
        <w:t>（3）在投标人被通知中标后三日内，中标人应无条件签署合同协议书。</w:t>
      </w:r>
    </w:p>
    <w:p w14:paraId="2F2786E6">
      <w:pPr>
        <w:keepNext/>
        <w:keepLines/>
        <w:spacing w:before="340" w:after="330" w:line="578" w:lineRule="auto"/>
        <w:jc w:val="center"/>
        <w:outlineLvl w:val="0"/>
        <w:rPr>
          <w:rFonts w:ascii="Times New Roman" w:hAnsi="Times New Roman" w:eastAsia="宋体" w:cs="Times New Roman"/>
          <w:b/>
          <w:bCs/>
          <w:kern w:val="44"/>
          <w:sz w:val="44"/>
          <w:szCs w:val="44"/>
        </w:rPr>
      </w:pPr>
      <w:bookmarkStart w:id="2" w:name="_Toc507168733"/>
      <w:r>
        <w:rPr>
          <w:rFonts w:hint="eastAsia" w:ascii="Times New Roman" w:hAnsi="Times New Roman" w:eastAsia="宋体" w:cs="Times New Roman"/>
          <w:b/>
          <w:bCs/>
          <w:kern w:val="44"/>
          <w:sz w:val="44"/>
          <w:szCs w:val="44"/>
        </w:rPr>
        <w:t>三、强制性条款</w:t>
      </w:r>
      <w:bookmarkEnd w:id="2"/>
    </w:p>
    <w:p w14:paraId="1A6EF07C">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color w:val="000000"/>
          <w:sz w:val="24"/>
          <w:szCs w:val="24"/>
        </w:rPr>
        <w:t>投标单位需具备一般纳税人资格，中标工程须开具增值税专用发票。</w:t>
      </w:r>
    </w:p>
    <w:p w14:paraId="2D0C911A">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宋体" w:hAnsi="宋体" w:eastAsia="宋体" w:cs="Times New Roman"/>
          <w:color w:val="000000"/>
          <w:sz w:val="24"/>
          <w:szCs w:val="24"/>
        </w:rPr>
        <w:t>若因</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原因导致迟延交付合同设备，则每迟延一天，</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应向招标方支付违约金，最高不超过合同设备价款的10%。如果</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迟延交货的期限超过30天，则招标方没收施工方履约保证金同时有权决定终止本合同。</w:t>
      </w:r>
    </w:p>
    <w:p w14:paraId="562753E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3、投标方承诺设备质保期超出1年的，根据超出时间评标时加分。</w:t>
      </w:r>
    </w:p>
    <w:p w14:paraId="3DCBC83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sz w:val="24"/>
          <w:szCs w:val="24"/>
        </w:rPr>
        <w:t>4、所有工程报价均采取</w:t>
      </w:r>
      <w:r>
        <w:rPr>
          <w:rFonts w:hint="eastAsia" w:ascii="Times New Roman" w:hAnsi="Times New Roman" w:eastAsia="宋体" w:cs="Times New Roman"/>
          <w:color w:val="000000"/>
          <w:sz w:val="24"/>
          <w:szCs w:val="24"/>
        </w:rPr>
        <w:t>全综合单价法进行报价,</w:t>
      </w:r>
    </w:p>
    <w:p w14:paraId="4DCD08B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5、工期：合同签订后</w:t>
      </w:r>
      <w:r>
        <w:rPr>
          <w:rFonts w:hint="eastAsia" w:ascii="Times New Roman" w:hAnsi="Times New Roman" w:eastAsia="宋体" w:cs="Times New Roman"/>
          <w:color w:val="000000"/>
          <w:sz w:val="24"/>
          <w:szCs w:val="24"/>
          <w:highlight w:val="yellow"/>
        </w:rPr>
        <w:t>96个日历日</w:t>
      </w:r>
      <w:r>
        <w:rPr>
          <w:rFonts w:hint="eastAsia" w:ascii="Times New Roman" w:hAnsi="Times New Roman" w:eastAsia="宋体" w:cs="Times New Roman"/>
          <w:color w:val="000000"/>
          <w:sz w:val="24"/>
          <w:szCs w:val="24"/>
        </w:rPr>
        <w:t>施工验收完成。</w:t>
      </w:r>
    </w:p>
    <w:p w14:paraId="4DD48F20">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6、施工技术、验收规范</w:t>
      </w:r>
    </w:p>
    <w:p w14:paraId="6E83AA5F">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投标人施工及验收须严格遵循国家、行业及项目所在地2025年现行有效标准，包括但不限于《修缮工程查勘与设计规程》（JGJ117）、《民用建筑工程室内环境污染物控制规范》（GB50325），需符合北京市《房屋建筑修缮工程定案和施工质量验收规程》DB11/T509-2025</w:t>
      </w:r>
      <w:r>
        <w:rPr>
          <w:rFonts w:hint="eastAsia" w:ascii="Times New Roman" w:hAnsi="Times New Roman" w:eastAsia="宋体" w:cs="Times New Roman"/>
          <w:sz w:val="24"/>
          <w:szCs w:val="24"/>
        </w:rPr>
        <w:t>。</w:t>
      </w:r>
    </w:p>
    <w:p w14:paraId="4C2BDFFE">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施工中宜采用工业化、工厂化施工方法及新机具，提升工艺水平并缩短工期。</w:t>
      </w:r>
    </w:p>
    <w:p w14:paraId="4A3CF940">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color w:val="000000"/>
          <w:sz w:val="24"/>
          <w:szCs w:val="24"/>
        </w:rPr>
        <w:t>7、</w:t>
      </w:r>
      <w:r>
        <w:rPr>
          <w:rFonts w:hint="eastAsia" w:ascii="Times New Roman" w:hAnsi="Times New Roman" w:eastAsia="宋体" w:cs="Times New Roman"/>
          <w:sz w:val="24"/>
          <w:szCs w:val="24"/>
        </w:rPr>
        <w:t>技术服务:</w:t>
      </w:r>
    </w:p>
    <w:p w14:paraId="2032EE42">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7.1. 服务范围：本技术服务要求适用于本项目生命周期，施工过程技术支撑、验收交付及售后保障等所有技术相关服务，投标人须提供贯穿项目始终的专业化、一体化技术服务。</w:t>
      </w:r>
    </w:p>
    <w:p w14:paraId="5CEB23EE">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7.2. 核心依据：技术服务开展须严格遵循国家、行业及项目所在地2025年现行有效标准规范，包括但不限于《修缮工程查勘与设计规程》（JGJ117）、项目属地最新房屋修缮质量验收规程等，确保服务合规性与专业性。</w:t>
      </w:r>
    </w:p>
    <w:p w14:paraId="43CE4604">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7.3. 服务原则：技术服务应坚持“安全优先、质量为本、高效协同、创新适配”原则，优先采用环保技术与工业化施工方法，在保障结构安全的前提下，满足现代化使用需求与可持续发展理念。</w:t>
      </w:r>
    </w:p>
    <w:p w14:paraId="5B60D826">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7.4.投标方须组建专属项目技术团队，至少配备持二级建造师证书项目经理1名，团队成员须持对应岗位资格证书上岗。</w:t>
      </w:r>
    </w:p>
    <w:p w14:paraId="2D511BB2">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7.5. 技术团队须驻场服务，项目经理每周组织技术例会，同步施工进度、解决技术难题；质量监督员对关键工序实行全程旁站监督，形成监督记录。</w:t>
      </w:r>
    </w:p>
    <w:p w14:paraId="1BA0591A">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8、验收</w:t>
      </w:r>
    </w:p>
    <w:p w14:paraId="71870153">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8.1. 协助招标人组织验收，提交完整的技术资料，包括施工图纸或施工清单、材料合格证书、检测报告、隐蔽工程验收记录等，确保资料可追溯。</w:t>
      </w:r>
    </w:p>
    <w:p w14:paraId="634AC6E9">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8.2. 问题整改服务：对验收中发现的不合格项，24小时内出具整改技术方案，明确整改工艺与时限，指导施工单位完成整改，整改后组织复验，直至符合验收标准。</w:t>
      </w:r>
    </w:p>
    <w:p w14:paraId="46BDB8ED">
      <w:pPr>
        <w:snapToGrid w:val="0"/>
        <w:spacing w:line="360" w:lineRule="auto"/>
        <w:ind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8.3 工程验收是在使用现场完成合同所有施工内容后，按照本技术条款及国家和行业标准进行验收, 验收合格签订竣工验收单。</w:t>
      </w:r>
    </w:p>
    <w:p w14:paraId="776C4598">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9、质保</w:t>
      </w:r>
    </w:p>
    <w:p w14:paraId="0FB6CED5">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质保期按国家规定执行，提供24小时响应服务，接到故障通知后48小时内到场排查。对除人为破坏等质量问题，免费提供技术诊断与修复服务，确保问题彻底解决。</w:t>
      </w:r>
    </w:p>
    <w:p w14:paraId="73298988">
      <w:pPr>
        <w:spacing w:line="360" w:lineRule="auto"/>
        <w:rPr>
          <w:rFonts w:ascii="Times New Roman" w:hAnsi="Times New Roman" w:eastAsia="宋体" w:cs="Times New Roman"/>
          <w:sz w:val="24"/>
          <w:szCs w:val="24"/>
        </w:rPr>
      </w:pPr>
    </w:p>
    <w:p w14:paraId="1B8E238A">
      <w:pPr>
        <w:spacing w:line="360" w:lineRule="auto"/>
        <w:rPr>
          <w:rFonts w:ascii="Times New Roman" w:hAnsi="Times New Roman" w:eastAsia="宋体" w:cs="Times New Roman"/>
          <w:b/>
          <w:color w:val="000000"/>
          <w:sz w:val="36"/>
          <w:szCs w:val="36"/>
        </w:rPr>
      </w:pPr>
      <w:r>
        <w:rPr>
          <w:rFonts w:ascii="Times New Roman" w:hAnsi="Times New Roman" w:eastAsia="宋体" w:cs="Times New Roman"/>
          <w:color w:val="000000"/>
          <w:sz w:val="24"/>
          <w:szCs w:val="24"/>
        </w:rPr>
        <w:br w:type="page"/>
      </w:r>
    </w:p>
    <w:p w14:paraId="36F625CC">
      <w:pPr>
        <w:keepNext/>
        <w:keepLines/>
        <w:spacing w:before="340" w:after="330" w:line="578" w:lineRule="auto"/>
        <w:jc w:val="center"/>
        <w:outlineLvl w:val="0"/>
        <w:rPr>
          <w:rFonts w:ascii="Times New Roman" w:hAnsi="Times New Roman" w:eastAsia="宋体" w:cs="Times New Roman"/>
          <w:b/>
          <w:bCs/>
          <w:kern w:val="44"/>
          <w:sz w:val="44"/>
          <w:szCs w:val="44"/>
        </w:rPr>
      </w:pPr>
      <w:bookmarkStart w:id="3" w:name="_Toc507168734"/>
      <w:r>
        <w:rPr>
          <w:rFonts w:hint="eastAsia" w:ascii="Times New Roman" w:hAnsi="Times New Roman" w:eastAsia="宋体" w:cs="Times New Roman"/>
          <w:b/>
          <w:bCs/>
          <w:kern w:val="44"/>
          <w:sz w:val="44"/>
          <w:szCs w:val="44"/>
        </w:rPr>
        <w:t>四、评标办法</w:t>
      </w:r>
      <w:bookmarkEnd w:id="3"/>
    </w:p>
    <w:p w14:paraId="1C14D396">
      <w:pPr>
        <w:spacing w:line="360" w:lineRule="auto"/>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本次评标采用综合评分的办法，评分分值保留两位小数。</w:t>
      </w:r>
    </w:p>
    <w:p w14:paraId="6605D81D">
      <w:pPr>
        <w:numPr>
          <w:ilvl w:val="0"/>
          <w:numId w:val="4"/>
        </w:numPr>
        <w:spacing w:line="360" w:lineRule="auto"/>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综合评分的主要内容：</w:t>
      </w:r>
    </w:p>
    <w:p w14:paraId="0940BA56">
      <w:pPr>
        <w:tabs>
          <w:tab w:val="left" w:pos="720"/>
        </w:tabs>
        <w:spacing w:line="360" w:lineRule="auto"/>
        <w:ind w:left="720"/>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本次评标将由评标组对价格和技术方案、售后服务等进行综合评价，技术方案最优、性价比最高者中标。</w:t>
      </w:r>
    </w:p>
    <w:p w14:paraId="13393B01">
      <w:pPr>
        <w:tabs>
          <w:tab w:val="left" w:pos="720"/>
        </w:tabs>
        <w:spacing w:line="360" w:lineRule="auto"/>
        <w:ind w:left="720"/>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技术方案包含的如下内容：施工方案与技术措施、质量保证体系及措施、安全和绿色施工保障措施、施工总工期及保证措施、现场组织管理机构及劳动力计划及保障措施、本工程重点难点分析。</w:t>
      </w:r>
    </w:p>
    <w:p w14:paraId="15994CF7">
      <w:pPr>
        <w:numPr>
          <w:ilvl w:val="0"/>
          <w:numId w:val="4"/>
        </w:numPr>
        <w:spacing w:line="360" w:lineRule="auto"/>
        <w:jc w:val="left"/>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投标价评分</w:t>
      </w:r>
    </w:p>
    <w:p w14:paraId="352A4AAA">
      <w:pPr>
        <w:numPr>
          <w:ilvl w:val="1"/>
          <w:numId w:val="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highlight w:val="yellow"/>
        </w:rPr>
        <w:t>招标控制价9693890.33</w:t>
      </w:r>
      <w:r>
        <w:rPr>
          <w:rFonts w:hint="eastAsia" w:ascii="Times New Roman" w:hAnsi="Times New Roman" w:eastAsia="宋体" w:cs="Times New Roman"/>
          <w:sz w:val="24"/>
          <w:szCs w:val="24"/>
        </w:rPr>
        <w:t>元，综合总价最低为最优报价。</w:t>
      </w:r>
    </w:p>
    <w:p w14:paraId="327F38AC">
      <w:pPr>
        <w:keepNext/>
        <w:keepLines/>
        <w:spacing w:before="340" w:after="330" w:line="578" w:lineRule="auto"/>
        <w:outlineLvl w:val="0"/>
        <w:rPr>
          <w:rFonts w:ascii="Times New Roman" w:hAnsi="Times New Roman" w:eastAsia="宋体" w:cs="Times New Roman"/>
          <w:b/>
          <w:bCs/>
          <w:kern w:val="44"/>
          <w:sz w:val="44"/>
          <w:szCs w:val="44"/>
        </w:rPr>
      </w:pPr>
      <w:r>
        <w:rPr>
          <w:rFonts w:ascii="Times New Roman" w:hAnsi="Times New Roman" w:eastAsia="宋体" w:cs="Times New Roman"/>
          <w:b/>
          <w:bCs/>
          <w:kern w:val="44"/>
          <w:sz w:val="44"/>
          <w:szCs w:val="44"/>
        </w:rPr>
        <w:br w:type="page"/>
      </w:r>
    </w:p>
    <w:p w14:paraId="55ADDAF3">
      <w:pPr>
        <w:keepNext/>
        <w:keepLines/>
        <w:spacing w:before="340" w:after="330" w:line="578" w:lineRule="auto"/>
        <w:outlineLvl w:val="0"/>
        <w:rPr>
          <w:rFonts w:ascii="Times New Roman" w:hAnsi="Times New Roman" w:eastAsia="宋体" w:cs="Times New Roman"/>
          <w:b/>
          <w:bCs/>
          <w:kern w:val="44"/>
          <w:sz w:val="44"/>
          <w:szCs w:val="44"/>
        </w:rPr>
      </w:pPr>
      <w:bookmarkStart w:id="4" w:name="_Toc507168735"/>
      <w:r>
        <w:rPr>
          <w:rFonts w:hint="eastAsia" w:ascii="Times New Roman" w:hAnsi="Times New Roman" w:eastAsia="宋体" w:cs="Times New Roman"/>
          <w:b/>
          <w:bCs/>
          <w:kern w:val="44"/>
          <w:sz w:val="44"/>
          <w:szCs w:val="44"/>
        </w:rPr>
        <w:t>附件1：投标书</w:t>
      </w:r>
      <w:bookmarkEnd w:id="4"/>
    </w:p>
    <w:p w14:paraId="09B58C86">
      <w:pPr>
        <w:spacing w:line="360" w:lineRule="auto"/>
        <w:rPr>
          <w:rFonts w:ascii="Times New Roman" w:hAnsi="Times New Roman" w:eastAsia="宋体" w:cs="Times New Roman"/>
          <w:color w:val="000000"/>
          <w:sz w:val="28"/>
          <w:szCs w:val="28"/>
          <w:u w:val="single"/>
        </w:rPr>
      </w:pPr>
      <w:r>
        <w:rPr>
          <w:rFonts w:hint="eastAsia" w:ascii="Times New Roman" w:hAnsi="Times New Roman" w:eastAsia="宋体" w:cs="Times New Roman"/>
          <w:color w:val="000000"/>
          <w:sz w:val="28"/>
          <w:szCs w:val="28"/>
        </w:rPr>
        <w:t>致：</w:t>
      </w:r>
      <w:r>
        <w:rPr>
          <w:rFonts w:hint="eastAsia" w:ascii="Times New Roman" w:hAnsi="Times New Roman" w:eastAsia="宋体" w:cs="Times New Roman"/>
          <w:color w:val="000000"/>
          <w:sz w:val="28"/>
          <w:szCs w:val="28"/>
          <w:u w:val="single"/>
        </w:rPr>
        <w:t>北京路桥瑞通养护中心有限公司</w:t>
      </w:r>
    </w:p>
    <w:p w14:paraId="14DCA7E8">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1．在研究了上述项目的招标文件（含补遗书第  号至第  号）后，我们愿意按人民币（大写）</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元（</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元）的投标总价，遵照招标文件的要求承担会议室改造装饰工程</w:t>
      </w:r>
      <w:r>
        <w:rPr>
          <w:rFonts w:ascii="Times New Roman" w:hAnsi="Times New Roman" w:eastAsia="宋体" w:cs="Times New Roman"/>
          <w:color w:val="000000"/>
          <w:sz w:val="24"/>
          <w:szCs w:val="24"/>
        </w:rPr>
        <w:t>项目</w:t>
      </w:r>
      <w:r>
        <w:rPr>
          <w:rFonts w:hint="eastAsia" w:ascii="Times New Roman" w:hAnsi="Times New Roman" w:eastAsia="宋体" w:cs="Times New Roman"/>
          <w:color w:val="000000"/>
          <w:sz w:val="24"/>
          <w:szCs w:val="24"/>
        </w:rPr>
        <w:t>清单第</w:t>
      </w:r>
      <w:r>
        <w:rPr>
          <w:rFonts w:hint="eastAsia" w:ascii="Times New Roman" w:hAnsi="Times New Roman" w:eastAsia="宋体" w:cs="Times New Roman"/>
          <w:color w:val="000000"/>
          <w:sz w:val="24"/>
          <w:szCs w:val="24"/>
          <w:u w:val="single"/>
        </w:rPr>
        <w:t xml:space="preserve">        项</w:t>
      </w:r>
      <w:r>
        <w:rPr>
          <w:rFonts w:hint="eastAsia" w:ascii="Times New Roman" w:hAnsi="Times New Roman" w:eastAsia="宋体" w:cs="Times New Roman"/>
          <w:color w:val="000000"/>
          <w:sz w:val="24"/>
          <w:szCs w:val="24"/>
        </w:rPr>
        <w:t>的实施、完成及其售后维修服务工作。</w:t>
      </w:r>
    </w:p>
    <w:p w14:paraId="70221DBC">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2．如果你单位接受我们的投标，我们将保证在本投标书附录内写明的期限内完成本合同工程，达到合同规定的要求。</w:t>
      </w:r>
    </w:p>
    <w:p w14:paraId="67DBA6D0">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3．如果你单位接受我们的投标，我们将保证按照你单位认可的条件，以本投标书附录内写明的金额提交履约担保。</w:t>
      </w:r>
    </w:p>
    <w:p w14:paraId="709B5A98">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4．我们同意在从规定的开标之日起</w:t>
      </w:r>
      <w:r>
        <w:rPr>
          <w:rFonts w:hint="eastAsia" w:ascii="Times New Roman" w:hAnsi="Times New Roman" w:eastAsia="宋体" w:cs="Times New Roman"/>
          <w:color w:val="000000"/>
          <w:sz w:val="24"/>
          <w:szCs w:val="24"/>
          <w:u w:val="single"/>
        </w:rPr>
        <w:t xml:space="preserve"> 28 </w:t>
      </w:r>
      <w:r>
        <w:rPr>
          <w:rFonts w:hint="eastAsia" w:ascii="Times New Roman" w:hAnsi="Times New Roman" w:eastAsia="宋体" w:cs="Times New Roman"/>
          <w:color w:val="000000"/>
          <w:sz w:val="24"/>
          <w:szCs w:val="24"/>
        </w:rPr>
        <w:t>天的投标文件有效期内严格遵守本投标书的各项承诺。在此期限届满之前，本投标书始终对我方具有约束力，并随时接受中标。</w:t>
      </w:r>
    </w:p>
    <w:p w14:paraId="12EF5BAD">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5．在合同协议书正式签署生效之前，本投标书连同你单位的中标通知书将构成我们双方之间共同遵守的文件，对双方具有约束力。</w:t>
      </w:r>
    </w:p>
    <w:p w14:paraId="039CC967">
      <w:pPr>
        <w:spacing w:line="36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6．我们理解，你单位不一定接受最低标价的投标或你单位接受的其他任何投标。同时也理解，你单位不负担我们的任何投标费用。</w:t>
      </w:r>
    </w:p>
    <w:p w14:paraId="30E727D2">
      <w:pPr>
        <w:spacing w:line="360" w:lineRule="auto"/>
        <w:ind w:firstLine="480"/>
        <w:rPr>
          <w:rFonts w:ascii="Times New Roman" w:hAnsi="Times New Roman" w:eastAsia="宋体" w:cs="Times New Roman"/>
          <w:color w:val="000000"/>
          <w:sz w:val="24"/>
          <w:szCs w:val="24"/>
        </w:rPr>
      </w:pPr>
    </w:p>
    <w:p w14:paraId="2EEF6DFE">
      <w:pPr>
        <w:spacing w:line="360" w:lineRule="auto"/>
        <w:ind w:firstLine="480"/>
        <w:rPr>
          <w:rFonts w:ascii="Times New Roman" w:hAnsi="Times New Roman" w:eastAsia="宋体" w:cs="Times New Roman"/>
          <w:color w:val="000000"/>
          <w:sz w:val="24"/>
          <w:szCs w:val="24"/>
        </w:rPr>
      </w:pPr>
    </w:p>
    <w:p w14:paraId="325B86C9">
      <w:pPr>
        <w:spacing w:line="360" w:lineRule="auto"/>
        <w:rPr>
          <w:rFonts w:ascii="Times New Roman" w:hAnsi="Times New Roman" w:eastAsia="宋体" w:cs="Times New Roman"/>
          <w:color w:val="000000"/>
          <w:sz w:val="24"/>
          <w:szCs w:val="24"/>
          <w:u w:val="single"/>
        </w:rPr>
      </w:pPr>
      <w:r>
        <w:rPr>
          <w:rFonts w:hint="eastAsia" w:ascii="Times New Roman" w:hAnsi="Times New Roman" w:eastAsia="宋体" w:cs="Times New Roman"/>
          <w:color w:val="000000"/>
          <w:sz w:val="24"/>
          <w:szCs w:val="24"/>
        </w:rPr>
        <w:t>投标人地址：</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投标人：</w:t>
      </w:r>
      <w:r>
        <w:rPr>
          <w:rFonts w:hint="eastAsia" w:ascii="Times New Roman" w:hAnsi="Times New Roman" w:eastAsia="宋体" w:cs="Times New Roman"/>
          <w:color w:val="000000"/>
          <w:sz w:val="24"/>
          <w:szCs w:val="24"/>
          <w:u w:val="single"/>
        </w:rPr>
        <w:t xml:space="preserve">                        </w:t>
      </w:r>
    </w:p>
    <w:p w14:paraId="7C4E9AD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pacing w:val="40"/>
          <w:sz w:val="24"/>
          <w:szCs w:val="24"/>
        </w:rPr>
        <w:t>邮政编</w:t>
      </w:r>
      <w:r>
        <w:rPr>
          <w:rFonts w:hint="eastAsia" w:ascii="Times New Roman" w:hAnsi="Times New Roman" w:eastAsia="宋体" w:cs="Times New Roman"/>
          <w:color w:val="000000"/>
          <w:sz w:val="24"/>
          <w:szCs w:val="24"/>
        </w:rPr>
        <w:t>码：</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p>
    <w:p w14:paraId="6E982C4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电      话：</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法定代表人或其授权的代理人：</w:t>
      </w:r>
    </w:p>
    <w:p w14:paraId="5EE7CD4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传      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u w:val="single"/>
        </w:rPr>
        <w:t xml:space="preserve">                     </w:t>
      </w:r>
    </w:p>
    <w:p w14:paraId="7DB9FD44">
      <w:pPr>
        <w:spacing w:line="360" w:lineRule="auto"/>
        <w:rPr>
          <w:rFonts w:ascii="Times New Roman" w:hAnsi="Times New Roman" w:eastAsia="宋体" w:cs="Times New Roman"/>
          <w:b/>
          <w:color w:val="000000"/>
          <w:sz w:val="36"/>
          <w:szCs w:val="36"/>
        </w:rPr>
      </w:pPr>
      <w:r>
        <w:rPr>
          <w:rFonts w:hint="eastAsia" w:ascii="Times New Roman" w:hAnsi="Times New Roman" w:eastAsia="宋体" w:cs="Times New Roman"/>
          <w:color w:val="000000"/>
          <w:sz w:val="24"/>
          <w:szCs w:val="24"/>
        </w:rPr>
        <w:t>日期：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月</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日</w:t>
      </w:r>
    </w:p>
    <w:p w14:paraId="633624EB">
      <w:pPr>
        <w:rPr>
          <w:rFonts w:ascii="Times New Roman" w:hAnsi="Times New Roman" w:eastAsia="宋体" w:cs="Times New Roman"/>
          <w:b/>
          <w:color w:val="000000"/>
          <w:sz w:val="36"/>
          <w:szCs w:val="36"/>
        </w:rPr>
      </w:pPr>
    </w:p>
    <w:p w14:paraId="2F333818">
      <w:pPr>
        <w:jc w:val="center"/>
        <w:rPr>
          <w:rFonts w:ascii="Times New Roman" w:hAnsi="Times New Roman" w:eastAsia="宋体" w:cs="Times New Roman"/>
          <w:b/>
          <w:color w:val="000000"/>
          <w:sz w:val="36"/>
          <w:szCs w:val="36"/>
        </w:rPr>
      </w:pPr>
    </w:p>
    <w:p w14:paraId="5AFBB9B3">
      <w:pPr>
        <w:jc w:val="center"/>
        <w:rPr>
          <w:rFonts w:ascii="Times New Roman" w:hAnsi="Times New Roman" w:eastAsia="宋体" w:cs="Times New Roman"/>
          <w:b/>
          <w:color w:val="000000"/>
          <w:sz w:val="36"/>
          <w:szCs w:val="36"/>
        </w:rPr>
      </w:pPr>
    </w:p>
    <w:p w14:paraId="060FDEB9">
      <w:pPr>
        <w:jc w:val="center"/>
        <w:rPr>
          <w:rFonts w:ascii="Times New Roman" w:hAnsi="Times New Roman" w:eastAsia="宋体" w:cs="Times New Roman"/>
          <w:b/>
          <w:color w:val="000000"/>
          <w:sz w:val="36"/>
          <w:szCs w:val="36"/>
        </w:rPr>
      </w:pPr>
    </w:p>
    <w:p w14:paraId="29E018C1">
      <w:pPr>
        <w:jc w:val="center"/>
        <w:rPr>
          <w:rFonts w:ascii="Times New Roman" w:hAnsi="Times New Roman" w:eastAsia="宋体" w:cs="Times New Roman"/>
          <w:b/>
          <w:color w:val="000000"/>
          <w:sz w:val="36"/>
          <w:szCs w:val="36"/>
        </w:rPr>
      </w:pPr>
    </w:p>
    <w:p w14:paraId="15226AC6">
      <w:pPr>
        <w:jc w:val="center"/>
        <w:rPr>
          <w:rFonts w:ascii="Times New Roman" w:hAnsi="Times New Roman" w:eastAsia="宋体" w:cs="Times New Roman"/>
          <w:b/>
          <w:color w:val="000000"/>
          <w:sz w:val="36"/>
          <w:szCs w:val="36"/>
        </w:rPr>
      </w:pPr>
    </w:p>
    <w:p w14:paraId="6466EC6B">
      <w:pPr>
        <w:jc w:val="center"/>
        <w:rPr>
          <w:rFonts w:ascii="Times New Roman" w:hAnsi="Times New Roman" w:eastAsia="宋体" w:cs="Times New Roman"/>
          <w:b/>
          <w:color w:val="000000"/>
          <w:sz w:val="36"/>
          <w:szCs w:val="36"/>
        </w:rPr>
      </w:pPr>
      <w:r>
        <w:rPr>
          <w:rFonts w:hint="eastAsia" w:ascii="Times New Roman" w:hAnsi="Times New Roman" w:eastAsia="宋体" w:cs="Times New Roman"/>
          <w:b/>
          <w:color w:val="000000"/>
          <w:sz w:val="36"/>
          <w:szCs w:val="36"/>
        </w:rPr>
        <w:t>投标书附录</w:t>
      </w:r>
    </w:p>
    <w:p w14:paraId="5B88B171">
      <w:pPr>
        <w:jc w:val="center"/>
        <w:rPr>
          <w:rFonts w:ascii="Times New Roman" w:hAnsi="Times New Roman" w:eastAsia="宋体" w:cs="Times New Roman"/>
          <w:b/>
          <w:color w:val="000000"/>
          <w:sz w:val="18"/>
          <w:szCs w:val="18"/>
        </w:rPr>
      </w:pPr>
    </w:p>
    <w:tbl>
      <w:tblPr>
        <w:tblStyle w:val="11"/>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700"/>
        <w:gridCol w:w="2520"/>
        <w:gridCol w:w="2700"/>
      </w:tblGrid>
      <w:tr w14:paraId="38F5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260C1D7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序号</w:t>
            </w:r>
          </w:p>
        </w:tc>
        <w:tc>
          <w:tcPr>
            <w:tcW w:w="2700" w:type="dxa"/>
            <w:vAlign w:val="center"/>
          </w:tcPr>
          <w:p w14:paraId="39D2F070">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事项</w:t>
            </w:r>
          </w:p>
        </w:tc>
        <w:tc>
          <w:tcPr>
            <w:tcW w:w="2520" w:type="dxa"/>
            <w:vAlign w:val="center"/>
          </w:tcPr>
          <w:p w14:paraId="6C5ED7D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招标人要求</w:t>
            </w:r>
          </w:p>
        </w:tc>
        <w:tc>
          <w:tcPr>
            <w:tcW w:w="2700" w:type="dxa"/>
            <w:vAlign w:val="center"/>
          </w:tcPr>
          <w:p w14:paraId="0D8B6D89">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投标人达到程度的描述</w:t>
            </w:r>
          </w:p>
        </w:tc>
      </w:tr>
      <w:tr w14:paraId="7CEE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4BF2EE81">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p>
        </w:tc>
        <w:tc>
          <w:tcPr>
            <w:tcW w:w="2700" w:type="dxa"/>
            <w:vAlign w:val="center"/>
          </w:tcPr>
          <w:p w14:paraId="41B4A501">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履约保证金额退还时间</w:t>
            </w:r>
          </w:p>
        </w:tc>
        <w:tc>
          <w:tcPr>
            <w:tcW w:w="2520" w:type="dxa"/>
            <w:vAlign w:val="center"/>
          </w:tcPr>
          <w:p w14:paraId="4A2ADE8B">
            <w:pPr>
              <w:rPr>
                <w:rFonts w:ascii="Times New Roman" w:hAnsi="Times New Roman" w:eastAsia="宋体" w:cs="Times New Roman"/>
                <w:color w:val="000000"/>
                <w:sz w:val="24"/>
                <w:szCs w:val="24"/>
              </w:rPr>
            </w:pPr>
          </w:p>
        </w:tc>
        <w:tc>
          <w:tcPr>
            <w:tcW w:w="2700" w:type="dxa"/>
            <w:vAlign w:val="center"/>
          </w:tcPr>
          <w:p w14:paraId="69A869C3">
            <w:pPr>
              <w:rPr>
                <w:rFonts w:ascii="Times New Roman" w:hAnsi="Times New Roman" w:eastAsia="宋体" w:cs="Times New Roman"/>
                <w:color w:val="000000"/>
                <w:sz w:val="24"/>
                <w:szCs w:val="24"/>
              </w:rPr>
            </w:pPr>
          </w:p>
        </w:tc>
      </w:tr>
      <w:tr w14:paraId="1EF2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5E168F20">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p>
        </w:tc>
        <w:tc>
          <w:tcPr>
            <w:tcW w:w="2700" w:type="dxa"/>
            <w:vAlign w:val="center"/>
          </w:tcPr>
          <w:p w14:paraId="227DAB59">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完成期限</w:t>
            </w:r>
          </w:p>
        </w:tc>
        <w:tc>
          <w:tcPr>
            <w:tcW w:w="2520" w:type="dxa"/>
            <w:vAlign w:val="center"/>
          </w:tcPr>
          <w:p w14:paraId="4A233E50">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highlight w:val="yellow"/>
              </w:rPr>
              <w:t>合同签订后</w:t>
            </w:r>
            <w:r>
              <w:rPr>
                <w:rFonts w:hint="eastAsia" w:ascii="Times New Roman" w:hAnsi="Times New Roman" w:eastAsia="宋体" w:cs="Times New Roman"/>
                <w:color w:val="000000"/>
                <w:sz w:val="24"/>
                <w:szCs w:val="24"/>
                <w:highlight w:val="yellow"/>
                <w:u w:val="single"/>
              </w:rPr>
              <w:t>96</w:t>
            </w:r>
            <w:r>
              <w:rPr>
                <w:rFonts w:hint="eastAsia" w:ascii="Times New Roman" w:hAnsi="Times New Roman" w:eastAsia="宋体" w:cs="Times New Roman"/>
                <w:color w:val="000000"/>
                <w:sz w:val="24"/>
                <w:szCs w:val="24"/>
                <w:highlight w:val="yellow"/>
              </w:rPr>
              <w:t>日历日。</w:t>
            </w:r>
          </w:p>
        </w:tc>
        <w:tc>
          <w:tcPr>
            <w:tcW w:w="2700" w:type="dxa"/>
            <w:vAlign w:val="center"/>
          </w:tcPr>
          <w:p w14:paraId="451A59C1">
            <w:pPr>
              <w:rPr>
                <w:rFonts w:ascii="Times New Roman" w:hAnsi="Times New Roman" w:eastAsia="宋体" w:cs="Times New Roman"/>
                <w:color w:val="000000"/>
                <w:sz w:val="24"/>
                <w:szCs w:val="24"/>
              </w:rPr>
            </w:pPr>
          </w:p>
        </w:tc>
      </w:tr>
      <w:tr w14:paraId="7D7D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49E9A9D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p>
        </w:tc>
        <w:tc>
          <w:tcPr>
            <w:tcW w:w="2700" w:type="dxa"/>
            <w:vAlign w:val="center"/>
          </w:tcPr>
          <w:p w14:paraId="24255B99">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拖期损失偿金</w:t>
            </w:r>
          </w:p>
        </w:tc>
        <w:tc>
          <w:tcPr>
            <w:tcW w:w="2520" w:type="dxa"/>
            <w:vAlign w:val="center"/>
          </w:tcPr>
          <w:p w14:paraId="4837C2CA">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违约金最高不超过合同总价10%。</w:t>
            </w:r>
          </w:p>
        </w:tc>
        <w:tc>
          <w:tcPr>
            <w:tcW w:w="2700" w:type="dxa"/>
            <w:vAlign w:val="center"/>
          </w:tcPr>
          <w:p w14:paraId="1E38A0CB">
            <w:pPr>
              <w:rPr>
                <w:rFonts w:ascii="Times New Roman" w:hAnsi="Times New Roman" w:eastAsia="宋体" w:cs="Times New Roman"/>
                <w:color w:val="000000"/>
                <w:sz w:val="24"/>
                <w:szCs w:val="24"/>
              </w:rPr>
            </w:pPr>
          </w:p>
        </w:tc>
      </w:tr>
      <w:tr w14:paraId="383D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49B2B69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p>
        </w:tc>
        <w:tc>
          <w:tcPr>
            <w:tcW w:w="2700" w:type="dxa"/>
            <w:vAlign w:val="center"/>
          </w:tcPr>
          <w:p w14:paraId="68136657">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质保期</w:t>
            </w:r>
          </w:p>
        </w:tc>
        <w:tc>
          <w:tcPr>
            <w:tcW w:w="2520" w:type="dxa"/>
            <w:vAlign w:val="center"/>
          </w:tcPr>
          <w:p w14:paraId="4B4A0D3E">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至少</w:t>
            </w:r>
            <w:r>
              <w:rPr>
                <w:rFonts w:hint="eastAsia" w:ascii="Times New Roman" w:hAnsi="Times New Roman" w:eastAsia="宋体" w:cs="Times New Roman"/>
                <w:color w:val="000000"/>
                <w:sz w:val="24"/>
                <w:szCs w:val="24"/>
                <w:u w:val="single"/>
              </w:rPr>
              <w:t>12个月</w:t>
            </w:r>
          </w:p>
        </w:tc>
        <w:tc>
          <w:tcPr>
            <w:tcW w:w="2700" w:type="dxa"/>
            <w:vAlign w:val="center"/>
          </w:tcPr>
          <w:p w14:paraId="72EAE41A">
            <w:pPr>
              <w:rPr>
                <w:rFonts w:ascii="Times New Roman" w:hAnsi="Times New Roman" w:eastAsia="宋体" w:cs="Times New Roman"/>
                <w:color w:val="000000"/>
                <w:sz w:val="24"/>
                <w:szCs w:val="24"/>
              </w:rPr>
            </w:pPr>
          </w:p>
        </w:tc>
      </w:tr>
      <w:tr w14:paraId="1B3A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33CE3E0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p>
        </w:tc>
        <w:tc>
          <w:tcPr>
            <w:tcW w:w="2700" w:type="dxa"/>
            <w:vAlign w:val="center"/>
          </w:tcPr>
          <w:p w14:paraId="0A2F68AB">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支付方式</w:t>
            </w:r>
          </w:p>
        </w:tc>
        <w:tc>
          <w:tcPr>
            <w:tcW w:w="2520" w:type="dxa"/>
            <w:vAlign w:val="center"/>
          </w:tcPr>
          <w:p w14:paraId="57CF29D5">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要求明确支付方式。</w:t>
            </w:r>
          </w:p>
        </w:tc>
        <w:tc>
          <w:tcPr>
            <w:tcW w:w="2700" w:type="dxa"/>
            <w:vAlign w:val="center"/>
          </w:tcPr>
          <w:p w14:paraId="4184B5AF">
            <w:pPr>
              <w:rPr>
                <w:rFonts w:ascii="Times New Roman" w:hAnsi="Times New Roman" w:eastAsia="宋体" w:cs="Times New Roman"/>
                <w:color w:val="000000"/>
                <w:sz w:val="24"/>
                <w:szCs w:val="24"/>
              </w:rPr>
            </w:pPr>
          </w:p>
        </w:tc>
      </w:tr>
    </w:tbl>
    <w:p w14:paraId="3886D41D">
      <w:pPr>
        <w:rPr>
          <w:rFonts w:ascii="Times New Roman" w:hAnsi="Times New Roman" w:eastAsia="宋体" w:cs="Times New Roman"/>
          <w:color w:val="000000"/>
          <w:szCs w:val="24"/>
        </w:rPr>
      </w:pPr>
    </w:p>
    <w:p w14:paraId="27843DB8">
      <w:pPr>
        <w:rPr>
          <w:rFonts w:ascii="Times New Roman" w:hAnsi="Times New Roman" w:eastAsia="宋体" w:cs="Times New Roman"/>
          <w:color w:val="000000"/>
          <w:szCs w:val="24"/>
        </w:rPr>
      </w:pPr>
    </w:p>
    <w:p w14:paraId="174085E0">
      <w:pPr>
        <w:rPr>
          <w:rFonts w:ascii="Times New Roman" w:hAnsi="Times New Roman" w:eastAsia="宋体" w:cs="Times New Roman"/>
          <w:color w:val="000000"/>
          <w:szCs w:val="24"/>
        </w:rPr>
      </w:pPr>
    </w:p>
    <w:p w14:paraId="215CA789">
      <w:pPr>
        <w:jc w:val="center"/>
        <w:rPr>
          <w:rFonts w:ascii="Times New Roman" w:hAnsi="Times New Roman" w:eastAsia="宋体" w:cs="Times New Roman"/>
          <w:b/>
          <w:bCs/>
          <w:color w:val="000000"/>
          <w:sz w:val="36"/>
          <w:szCs w:val="36"/>
        </w:rPr>
      </w:pPr>
    </w:p>
    <w:p w14:paraId="7A93FF58">
      <w:pPr>
        <w:jc w:val="center"/>
        <w:rPr>
          <w:rFonts w:ascii="Times New Roman" w:hAnsi="Times New Roman" w:eastAsia="宋体" w:cs="Times New Roman"/>
          <w:b/>
          <w:bCs/>
          <w:color w:val="000000"/>
          <w:sz w:val="36"/>
          <w:szCs w:val="36"/>
        </w:rPr>
      </w:pPr>
    </w:p>
    <w:p w14:paraId="1AB7C53D">
      <w:pPr>
        <w:rPr>
          <w:rFonts w:ascii="Times New Roman" w:hAnsi="Times New Roman" w:eastAsia="宋体" w:cs="Times New Roman"/>
          <w:b/>
          <w:bCs/>
          <w:color w:val="000000"/>
          <w:sz w:val="36"/>
          <w:szCs w:val="36"/>
        </w:rPr>
      </w:pPr>
    </w:p>
    <w:p w14:paraId="171668CA">
      <w:pPr>
        <w:spacing w:line="480" w:lineRule="auto"/>
        <w:rPr>
          <w:rFonts w:ascii="Times New Roman" w:hAnsi="Times New Roman" w:eastAsia="宋体" w:cs="Times New Roman"/>
          <w:color w:val="000000"/>
          <w:szCs w:val="24"/>
        </w:rPr>
      </w:pPr>
    </w:p>
    <w:p w14:paraId="51BEC6A1">
      <w:pPr>
        <w:spacing w:line="480" w:lineRule="auto"/>
        <w:rPr>
          <w:rFonts w:ascii="Times New Roman" w:hAnsi="Times New Roman" w:eastAsia="宋体" w:cs="Times New Roman"/>
          <w:color w:val="000000"/>
          <w:szCs w:val="24"/>
        </w:rPr>
      </w:pPr>
    </w:p>
    <w:p w14:paraId="1ED6DFA3">
      <w:pPr>
        <w:spacing w:line="480" w:lineRule="auto"/>
        <w:rPr>
          <w:rFonts w:ascii="Times New Roman" w:hAnsi="Times New Roman" w:eastAsia="宋体" w:cs="Times New Roman"/>
          <w:color w:val="000000"/>
          <w:szCs w:val="24"/>
        </w:rPr>
      </w:pPr>
    </w:p>
    <w:p w14:paraId="344E3F31">
      <w:pPr>
        <w:spacing w:line="480" w:lineRule="auto"/>
        <w:rPr>
          <w:rFonts w:ascii="Times New Roman" w:hAnsi="Times New Roman" w:eastAsia="宋体" w:cs="Times New Roman"/>
          <w:color w:val="000000"/>
          <w:szCs w:val="24"/>
        </w:rPr>
      </w:pPr>
    </w:p>
    <w:p w14:paraId="38DAFF83">
      <w:pPr>
        <w:keepNext/>
        <w:keepLines/>
        <w:spacing w:before="340" w:after="330" w:line="578" w:lineRule="auto"/>
        <w:outlineLvl w:val="0"/>
        <w:rPr>
          <w:rFonts w:ascii="Times New Roman" w:hAnsi="Times New Roman" w:eastAsia="宋体" w:cs="Times New Roman"/>
          <w:b/>
          <w:bCs/>
          <w:kern w:val="44"/>
          <w:sz w:val="44"/>
          <w:szCs w:val="44"/>
        </w:rPr>
      </w:pPr>
      <w:bookmarkStart w:id="5" w:name="_Toc507168736"/>
      <w:r>
        <w:rPr>
          <w:rFonts w:hint="eastAsia" w:ascii="Times New Roman" w:hAnsi="Times New Roman" w:eastAsia="宋体" w:cs="Times New Roman"/>
          <w:b/>
          <w:bCs/>
          <w:kern w:val="44"/>
          <w:sz w:val="44"/>
          <w:szCs w:val="44"/>
        </w:rPr>
        <w:t>附件2：法定代表人授权书</w:t>
      </w:r>
      <w:bookmarkEnd w:id="5"/>
    </w:p>
    <w:p w14:paraId="44890DB8">
      <w:pPr>
        <w:rPr>
          <w:rFonts w:ascii="Times New Roman" w:hAnsi="Times New Roman" w:eastAsia="宋体" w:cs="Times New Roman"/>
          <w:color w:val="000000"/>
          <w:sz w:val="24"/>
          <w:szCs w:val="24"/>
        </w:rPr>
      </w:pPr>
    </w:p>
    <w:p w14:paraId="58E03079">
      <w:pPr>
        <w:spacing w:line="480" w:lineRule="auto"/>
        <w:rPr>
          <w:rFonts w:ascii="Times New Roman" w:hAnsi="Times New Roman" w:eastAsia="宋体" w:cs="Times New Roman"/>
          <w:sz w:val="36"/>
          <w:szCs w:val="24"/>
        </w:rPr>
      </w:pPr>
      <w:r>
        <w:rPr>
          <w:rFonts w:hint="eastAsia" w:ascii="Times New Roman" w:hAnsi="Times New Roman" w:eastAsia="宋体" w:cs="Times New Roman"/>
          <w:color w:val="000000"/>
          <w:sz w:val="24"/>
          <w:szCs w:val="24"/>
        </w:rPr>
        <w:t>致</w:t>
      </w:r>
      <w:r>
        <w:rPr>
          <w:rFonts w:hint="eastAsia" w:eastAsia="宋体" w:cs="Times New Roman"/>
          <w:color w:val="000000"/>
          <w:sz w:val="24"/>
          <w:szCs w:val="18"/>
          <w:u w:val="single"/>
        </w:rPr>
        <w:t>北京路桥瑞通养护中心有限公司</w:t>
      </w:r>
      <w:r>
        <w:rPr>
          <w:rFonts w:hint="eastAsia" w:ascii="Times New Roman" w:hAnsi="Times New Roman" w:eastAsia="宋体" w:cs="Times New Roman"/>
          <w:color w:val="000000"/>
          <w:sz w:val="24"/>
          <w:szCs w:val="24"/>
          <w:u w:val="single"/>
        </w:rPr>
        <w:t>：</w:t>
      </w:r>
      <w:r>
        <w:rPr>
          <w:rFonts w:hint="eastAsia" w:ascii="Times New Roman" w:hAnsi="Times New Roman" w:eastAsia="宋体" w:cs="Times New Roman"/>
          <w:color w:val="000000"/>
          <w:sz w:val="24"/>
          <w:szCs w:val="24"/>
        </w:rPr>
        <w:t xml:space="preserve">　 </w:t>
      </w:r>
    </w:p>
    <w:p w14:paraId="2BB069A0">
      <w:pPr>
        <w:snapToGrid w:val="0"/>
        <w:spacing w:line="48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本授权书宣告：</w:t>
      </w:r>
      <w:r>
        <w:rPr>
          <w:rFonts w:hint="eastAsia" w:ascii="Times New Roman" w:hAnsi="Times New Roman" w:eastAsia="宋体" w:cs="Times New Roman"/>
          <w:color w:val="000000"/>
          <w:sz w:val="24"/>
          <w:szCs w:val="24"/>
          <w:u w:val="single"/>
        </w:rPr>
        <w:t xml:space="preserve">　（投标人全称）    </w:t>
      </w:r>
      <w:r>
        <w:rPr>
          <w:rFonts w:hint="eastAsia" w:ascii="Times New Roman" w:hAnsi="Times New Roman" w:eastAsia="宋体" w:cs="Times New Roman"/>
          <w:color w:val="000000"/>
          <w:sz w:val="24"/>
          <w:szCs w:val="24"/>
        </w:rPr>
        <w:t xml:space="preserve">   的</w:t>
      </w:r>
      <w:r>
        <w:rPr>
          <w:rFonts w:hint="eastAsia" w:ascii="Times New Roman" w:hAnsi="Times New Roman" w:eastAsia="宋体" w:cs="Times New Roman"/>
          <w:color w:val="000000"/>
          <w:sz w:val="24"/>
          <w:szCs w:val="24"/>
          <w:u w:val="single"/>
        </w:rPr>
        <w:t>　　（法定代表人职务、姓名）  　　 　</w:t>
      </w:r>
      <w:r>
        <w:rPr>
          <w:rFonts w:hint="eastAsia" w:ascii="Times New Roman" w:hAnsi="Times New Roman" w:eastAsia="宋体" w:cs="Times New Roman"/>
          <w:color w:val="000000"/>
          <w:sz w:val="24"/>
          <w:szCs w:val="24"/>
        </w:rPr>
        <w:t>合法地代表我单位，授权</w:t>
      </w:r>
      <w:r>
        <w:rPr>
          <w:rFonts w:hint="eastAsia" w:ascii="Times New Roman" w:hAnsi="Times New Roman" w:eastAsia="宋体" w:cs="Times New Roman"/>
          <w:color w:val="000000"/>
          <w:sz w:val="24"/>
          <w:szCs w:val="24"/>
          <w:u w:val="single"/>
        </w:rPr>
        <w:t xml:space="preserve"> 　（投标人或其下属单位全称） 　</w:t>
      </w:r>
      <w:r>
        <w:rPr>
          <w:rFonts w:hint="eastAsia" w:ascii="Times New Roman" w:hAnsi="Times New Roman" w:eastAsia="宋体" w:cs="Times New Roman"/>
          <w:color w:val="000000"/>
          <w:sz w:val="24"/>
          <w:szCs w:val="24"/>
        </w:rPr>
        <w:t>的</w:t>
      </w:r>
      <w:r>
        <w:rPr>
          <w:rFonts w:hint="eastAsia" w:ascii="Times New Roman" w:hAnsi="Times New Roman" w:eastAsia="宋体" w:cs="Times New Roman"/>
          <w:color w:val="000000"/>
          <w:sz w:val="24"/>
          <w:szCs w:val="24"/>
          <w:u w:val="single"/>
        </w:rPr>
        <w:t xml:space="preserve"> 　（被授权人的职务、姓名）　　 </w:t>
      </w:r>
      <w:r>
        <w:rPr>
          <w:rFonts w:hint="eastAsia" w:ascii="Times New Roman" w:hAnsi="Times New Roman" w:eastAsia="宋体" w:cs="Times New Roman"/>
          <w:color w:val="000000"/>
          <w:sz w:val="24"/>
          <w:szCs w:val="24"/>
        </w:rPr>
        <w:t>为我单位全权代理人，该代理人有权在</w:t>
      </w:r>
      <w:r>
        <w:rPr>
          <w:rFonts w:hint="eastAsia" w:ascii="Times New Roman" w:hAnsi="Times New Roman" w:eastAsia="宋体" w:cs="Times New Roman"/>
          <w:color w:val="000000"/>
          <w:sz w:val="24"/>
          <w:szCs w:val="24"/>
          <w:u w:val="single"/>
        </w:rPr>
        <w:t xml:space="preserve"> 　　（项目名称）　　　</w:t>
      </w:r>
      <w:r>
        <w:rPr>
          <w:rFonts w:hint="eastAsia" w:ascii="Times New Roman" w:hAnsi="Times New Roman" w:eastAsia="宋体" w:cs="Times New Roman"/>
          <w:color w:val="000000"/>
          <w:sz w:val="24"/>
          <w:szCs w:val="24"/>
        </w:rPr>
        <w:t>的投标活动中，以我单位的名义签署投标书和投标文件、与招标人协商、签订合同协议书以及执行一切与此有关的事项。</w:t>
      </w:r>
    </w:p>
    <w:p w14:paraId="29D0E689">
      <w:pPr>
        <w:snapToGrid w:val="0"/>
        <w:spacing w:line="48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我单位对被授权人的行为负全部责任。在撤销授权的书面通知以前，本授权书一直有效。被授权人签署的所有文件不因授权的撤销而失效。</w:t>
      </w:r>
    </w:p>
    <w:p w14:paraId="4E28CD37">
      <w:pPr>
        <w:spacing w:line="480" w:lineRule="auto"/>
        <w:rPr>
          <w:rFonts w:ascii="Times New Roman" w:hAnsi="Times New Roman" w:eastAsia="宋体" w:cs="Times New Roman"/>
          <w:color w:val="000000"/>
          <w:sz w:val="24"/>
          <w:szCs w:val="24"/>
        </w:rPr>
      </w:pPr>
    </w:p>
    <w:p w14:paraId="0E55A0B5">
      <w:pPr>
        <w:spacing w:line="480" w:lineRule="auto"/>
        <w:rPr>
          <w:rFonts w:ascii="Times New Roman" w:hAnsi="Times New Roman" w:eastAsia="宋体" w:cs="Times New Roman"/>
          <w:color w:val="000000"/>
          <w:sz w:val="24"/>
          <w:szCs w:val="24"/>
        </w:rPr>
      </w:pPr>
    </w:p>
    <w:p w14:paraId="0602FE8C">
      <w:pPr>
        <w:spacing w:line="480" w:lineRule="auto"/>
        <w:rPr>
          <w:rFonts w:ascii="Times New Roman" w:hAnsi="Times New Roman" w:eastAsia="宋体" w:cs="Times New Roman"/>
          <w:color w:val="000000"/>
          <w:sz w:val="24"/>
          <w:szCs w:val="24"/>
        </w:rPr>
      </w:pPr>
    </w:p>
    <w:p w14:paraId="3BEBFC94">
      <w:pPr>
        <w:spacing w:line="480" w:lineRule="auto"/>
        <w:rPr>
          <w:rFonts w:ascii="Times New Roman" w:hAnsi="Times New Roman" w:eastAsia="宋体" w:cs="Times New Roman"/>
          <w:color w:val="000000"/>
          <w:sz w:val="24"/>
          <w:szCs w:val="24"/>
        </w:rPr>
      </w:pPr>
    </w:p>
    <w:p w14:paraId="67458AB0">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w:t>
      </w:r>
      <w:r>
        <w:rPr>
          <w:rFonts w:hint="eastAsia" w:ascii="Times New Roman" w:hAnsi="Times New Roman" w:eastAsia="宋体" w:cs="Times New Roman"/>
          <w:color w:val="000000"/>
          <w:sz w:val="24"/>
          <w:szCs w:val="24"/>
          <w:u w:val="single"/>
        </w:rPr>
        <w:t xml:space="preserve">        （盖章）        　　　　</w:t>
      </w:r>
    </w:p>
    <w:p w14:paraId="71E6625E">
      <w:pPr>
        <w:tabs>
          <w:tab w:val="left" w:pos="5250"/>
        </w:tabs>
        <w:spacing w:line="480" w:lineRule="auto"/>
        <w:ind w:firstLine="4095"/>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b/>
      </w:r>
    </w:p>
    <w:p w14:paraId="2E58A796">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授权人：</w:t>
      </w:r>
      <w:r>
        <w:rPr>
          <w:rFonts w:hint="eastAsia" w:ascii="Times New Roman" w:hAnsi="Times New Roman" w:eastAsia="宋体" w:cs="Times New Roman"/>
          <w:color w:val="000000"/>
          <w:sz w:val="24"/>
          <w:szCs w:val="24"/>
          <w:u w:val="single"/>
        </w:rPr>
        <w:t xml:space="preserve">          （签字）              </w:t>
      </w:r>
    </w:p>
    <w:p w14:paraId="1A21EDA7">
      <w:pPr>
        <w:spacing w:line="480" w:lineRule="auto"/>
        <w:ind w:firstLine="4095"/>
        <w:rPr>
          <w:rFonts w:ascii="Times New Roman" w:hAnsi="Times New Roman" w:eastAsia="宋体" w:cs="Times New Roman"/>
          <w:color w:val="000000"/>
          <w:sz w:val="24"/>
          <w:szCs w:val="24"/>
        </w:rPr>
      </w:pPr>
    </w:p>
    <w:p w14:paraId="22A6D013">
      <w:pPr>
        <w:spacing w:line="480" w:lineRule="auto"/>
        <w:ind w:firstLine="3600" w:firstLineChars="1500"/>
        <w:rPr>
          <w:rFonts w:ascii="Times New Roman" w:hAnsi="Times New Roman" w:eastAsia="宋体" w:cs="Times New Roman"/>
          <w:color w:val="000000"/>
          <w:sz w:val="24"/>
          <w:szCs w:val="24"/>
          <w:u w:val="single"/>
        </w:rPr>
      </w:pPr>
      <w:r>
        <w:rPr>
          <w:rFonts w:hint="eastAsia" w:ascii="Times New Roman" w:hAnsi="Times New Roman" w:eastAsia="宋体" w:cs="Times New Roman"/>
          <w:color w:val="000000"/>
          <w:sz w:val="24"/>
          <w:szCs w:val="24"/>
        </w:rPr>
        <w:t>被授权的代理人：</w:t>
      </w:r>
      <w:r>
        <w:rPr>
          <w:rFonts w:hint="eastAsia" w:ascii="Times New Roman" w:hAnsi="Times New Roman" w:eastAsia="宋体" w:cs="Times New Roman"/>
          <w:color w:val="000000"/>
          <w:sz w:val="24"/>
          <w:szCs w:val="24"/>
          <w:u w:val="single"/>
        </w:rPr>
        <w:t xml:space="preserve">     （签字）           </w:t>
      </w:r>
    </w:p>
    <w:p w14:paraId="7489296A">
      <w:pPr>
        <w:spacing w:line="480" w:lineRule="auto"/>
        <w:ind w:firstLine="4095"/>
        <w:rPr>
          <w:rFonts w:ascii="Times New Roman" w:hAnsi="Times New Roman" w:eastAsia="宋体" w:cs="Times New Roman"/>
          <w:color w:val="000000"/>
          <w:sz w:val="24"/>
          <w:szCs w:val="24"/>
        </w:rPr>
      </w:pPr>
    </w:p>
    <w:p w14:paraId="4D06B068">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日期：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月</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日</w:t>
      </w:r>
    </w:p>
    <w:p w14:paraId="14AA6B03">
      <w:pPr>
        <w:spacing w:line="480" w:lineRule="auto"/>
        <w:rPr>
          <w:rFonts w:ascii="Times New Roman" w:hAnsi="Times New Roman" w:eastAsia="宋体" w:cs="Times New Roman"/>
          <w:color w:val="000000"/>
          <w:szCs w:val="24"/>
        </w:rPr>
      </w:pPr>
    </w:p>
    <w:p w14:paraId="68D814C6">
      <w:pPr>
        <w:keepNext/>
        <w:keepLines/>
        <w:spacing w:before="340" w:after="330" w:line="578" w:lineRule="auto"/>
        <w:outlineLvl w:val="0"/>
        <w:rPr>
          <w:rFonts w:ascii="Times New Roman" w:hAnsi="Times New Roman" w:eastAsia="宋体" w:cs="Times New Roman"/>
          <w:b/>
          <w:bCs/>
          <w:kern w:val="44"/>
          <w:sz w:val="44"/>
          <w:szCs w:val="44"/>
        </w:rPr>
      </w:pPr>
      <w:bookmarkStart w:id="6" w:name="_Toc507168737"/>
      <w:r>
        <w:rPr>
          <w:rFonts w:hint="eastAsia" w:ascii="Times New Roman" w:hAnsi="Times New Roman" w:eastAsia="宋体" w:cs="Times New Roman"/>
          <w:b/>
          <w:bCs/>
          <w:kern w:val="44"/>
          <w:sz w:val="44"/>
          <w:szCs w:val="44"/>
        </w:rPr>
        <w:t>附件3：工程施工合同</w:t>
      </w:r>
      <w:bookmarkEnd w:id="6"/>
    </w:p>
    <w:p w14:paraId="44A1E318">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甲方（发包方）：</w:t>
      </w:r>
      <w:r>
        <w:rPr>
          <w:rFonts w:hint="eastAsia" w:eastAsia="宋体" w:cs="Times New Roman"/>
          <w:color w:val="000000"/>
          <w:sz w:val="24"/>
          <w:szCs w:val="18"/>
        </w:rPr>
        <w:t>北京路桥瑞通养护中心有限公司</w:t>
      </w:r>
    </w:p>
    <w:p w14:paraId="1191F087">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乙方（承包方）：</w:t>
      </w:r>
    </w:p>
    <w:p w14:paraId="26C53898">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依照《中华人民共和国合同法》等相关法律法规，在平等、自愿、互利的原则下，经甲乙双方友好协商，就北京市政路桥管理养护集团有限公司的</w:t>
      </w:r>
      <w:r>
        <w:rPr>
          <w:rFonts w:hint="eastAsia" w:ascii="宋体" w:hAnsi="宋体" w:eastAsia="宋体" w:cs="华文楷体"/>
          <w:color w:val="000000"/>
          <w:kern w:val="0"/>
          <w:sz w:val="24"/>
          <w:szCs w:val="24"/>
          <w:u w:val="single"/>
        </w:rPr>
        <w:t xml:space="preserve">      </w:t>
      </w:r>
      <w:r>
        <w:rPr>
          <w:rFonts w:hint="eastAsia" w:ascii="宋体" w:hAnsi="宋体" w:eastAsia="宋体" w:cs="华文楷体"/>
          <w:color w:val="000000"/>
          <w:kern w:val="0"/>
          <w:sz w:val="24"/>
          <w:szCs w:val="24"/>
        </w:rPr>
        <w:t>相关事宜达成如下合同，双方共同遵守执行。</w:t>
      </w:r>
    </w:p>
    <w:p w14:paraId="7718F8FB">
      <w:pPr>
        <w:autoSpaceDE w:val="0"/>
        <w:autoSpaceDN w:val="0"/>
        <w:adjustRightInd w:val="0"/>
        <w:spacing w:line="360" w:lineRule="auto"/>
        <w:jc w:val="left"/>
        <w:rPr>
          <w:rFonts w:hint="eastAsia" w:ascii="宋体" w:hAnsi="宋体" w:eastAsia="宋体" w:cs="华文楷体"/>
          <w:b/>
          <w:color w:val="000000"/>
          <w:kern w:val="0"/>
          <w:sz w:val="24"/>
          <w:szCs w:val="24"/>
        </w:rPr>
      </w:pPr>
    </w:p>
    <w:p w14:paraId="1414A641">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b/>
          <w:color w:val="000000"/>
          <w:kern w:val="0"/>
          <w:sz w:val="24"/>
          <w:szCs w:val="24"/>
        </w:rPr>
        <w:t>第一条 工程概况</w:t>
      </w:r>
    </w:p>
    <w:p w14:paraId="773AC2D5">
      <w:pPr>
        <w:numPr>
          <w:ilvl w:val="0"/>
          <w:numId w:val="5"/>
        </w:numPr>
        <w:autoSpaceDE w:val="0"/>
        <w:autoSpaceDN w:val="0"/>
        <w:adjustRightInd w:val="0"/>
        <w:spacing w:line="360" w:lineRule="auto"/>
        <w:jc w:val="left"/>
        <w:rPr>
          <w:rFonts w:hint="eastAsia" w:ascii="宋体" w:hAnsi="宋体" w:eastAsia="宋体" w:cs="华文楷体"/>
          <w:color w:val="000000"/>
          <w:kern w:val="0"/>
          <w:sz w:val="24"/>
          <w:szCs w:val="24"/>
          <w:u w:val="single"/>
        </w:rPr>
      </w:pPr>
      <w:r>
        <w:rPr>
          <w:rFonts w:hint="eastAsia" w:ascii="宋体" w:hAnsi="宋体" w:eastAsia="宋体" w:cs="华文楷体"/>
          <w:color w:val="000000"/>
          <w:kern w:val="0"/>
          <w:sz w:val="24"/>
          <w:szCs w:val="24"/>
        </w:rPr>
        <w:t>工程名称:</w:t>
      </w:r>
    </w:p>
    <w:p w14:paraId="24516090">
      <w:pPr>
        <w:numPr>
          <w:ilvl w:val="0"/>
          <w:numId w:val="5"/>
        </w:numPr>
        <w:autoSpaceDE w:val="0"/>
        <w:autoSpaceDN w:val="0"/>
        <w:adjustRightInd w:val="0"/>
        <w:spacing w:line="360" w:lineRule="auto"/>
        <w:jc w:val="left"/>
        <w:rPr>
          <w:rFonts w:hint="eastAsia" w:ascii="宋体" w:hAnsi="宋体" w:eastAsia="宋体" w:cs="华文楷体"/>
          <w:color w:val="000000"/>
          <w:kern w:val="0"/>
          <w:sz w:val="24"/>
          <w:szCs w:val="24"/>
          <w:u w:val="single"/>
        </w:rPr>
      </w:pPr>
      <w:r>
        <w:rPr>
          <w:rFonts w:hint="eastAsia" w:ascii="宋体" w:hAnsi="宋体" w:eastAsia="宋体" w:cs="华文楷体"/>
          <w:color w:val="000000"/>
          <w:kern w:val="0"/>
          <w:sz w:val="24"/>
          <w:szCs w:val="24"/>
        </w:rPr>
        <w:t>工程地点：</w:t>
      </w:r>
    </w:p>
    <w:p w14:paraId="60F23F77">
      <w:pPr>
        <w:numPr>
          <w:ilvl w:val="0"/>
          <w:numId w:val="5"/>
        </w:numPr>
        <w:autoSpaceDE w:val="0"/>
        <w:autoSpaceDN w:val="0"/>
        <w:adjustRightInd w:val="0"/>
        <w:spacing w:line="360" w:lineRule="auto"/>
        <w:jc w:val="left"/>
        <w:rPr>
          <w:rFonts w:hint="eastAsia" w:ascii="宋体" w:hAnsi="宋体" w:eastAsia="宋体" w:cs="华文楷体"/>
          <w:color w:val="000000"/>
          <w:kern w:val="0"/>
          <w:sz w:val="24"/>
          <w:szCs w:val="24"/>
          <w:u w:val="single"/>
        </w:rPr>
      </w:pPr>
      <w:r>
        <w:rPr>
          <w:rFonts w:hint="eastAsia" w:ascii="宋体" w:hAnsi="宋体" w:eastAsia="宋体" w:cs="华文楷体"/>
          <w:color w:val="000000"/>
          <w:kern w:val="0"/>
          <w:sz w:val="24"/>
          <w:szCs w:val="24"/>
        </w:rPr>
        <w:t>工程工期：日历天数为</w:t>
      </w:r>
      <w:r>
        <w:rPr>
          <w:rFonts w:hint="eastAsia" w:ascii="宋体" w:hAnsi="宋体" w:eastAsia="宋体" w:cs="华文楷体"/>
          <w:color w:val="000000"/>
          <w:kern w:val="0"/>
          <w:sz w:val="24"/>
          <w:szCs w:val="24"/>
          <w:u w:val="single"/>
        </w:rPr>
        <w:t xml:space="preserve">    </w:t>
      </w:r>
      <w:r>
        <w:rPr>
          <w:rFonts w:hint="eastAsia" w:ascii="宋体" w:hAnsi="宋体" w:eastAsia="宋体" w:cs="华文楷体"/>
          <w:color w:val="000000"/>
          <w:kern w:val="0"/>
          <w:sz w:val="24"/>
          <w:szCs w:val="24"/>
        </w:rPr>
        <w:t>天。</w:t>
      </w:r>
    </w:p>
    <w:p w14:paraId="48799930">
      <w:pPr>
        <w:numPr>
          <w:ilvl w:val="0"/>
          <w:numId w:val="5"/>
        </w:numPr>
        <w:autoSpaceDE w:val="0"/>
        <w:autoSpaceDN w:val="0"/>
        <w:adjustRightInd w:val="0"/>
        <w:spacing w:line="360" w:lineRule="auto"/>
        <w:ind w:firstLine="480" w:firstLineChars="200"/>
        <w:jc w:val="left"/>
        <w:rPr>
          <w:rFonts w:hint="eastAsia" w:ascii="宋体" w:hAnsi="宋体" w:eastAsia="宋体" w:cs="华文楷体"/>
          <w:color w:val="000000"/>
          <w:kern w:val="0"/>
          <w:sz w:val="24"/>
          <w:szCs w:val="24"/>
          <w:u w:val="single"/>
        </w:rPr>
      </w:pPr>
      <w:r>
        <w:rPr>
          <w:rFonts w:hint="eastAsia" w:ascii="宋体" w:hAnsi="宋体" w:eastAsia="宋体" w:cs="华文楷体"/>
          <w:color w:val="000000"/>
          <w:kern w:val="0"/>
          <w:sz w:val="24"/>
          <w:szCs w:val="24"/>
        </w:rPr>
        <w:t>施工方式：包工、包料。</w:t>
      </w:r>
    </w:p>
    <w:p w14:paraId="7BF6A1EC">
      <w:pPr>
        <w:numPr>
          <w:ilvl w:val="0"/>
          <w:numId w:val="5"/>
        </w:numPr>
        <w:autoSpaceDE w:val="0"/>
        <w:autoSpaceDN w:val="0"/>
        <w:adjustRightInd w:val="0"/>
        <w:spacing w:line="360" w:lineRule="auto"/>
        <w:ind w:firstLine="480" w:firstLineChars="200"/>
        <w:jc w:val="left"/>
        <w:rPr>
          <w:rFonts w:hint="eastAsia" w:ascii="宋体" w:hAnsi="宋体" w:eastAsia="宋体" w:cs="华文楷体"/>
          <w:color w:val="000000"/>
          <w:kern w:val="0"/>
          <w:sz w:val="24"/>
          <w:szCs w:val="24"/>
          <w:u w:val="single"/>
        </w:rPr>
      </w:pPr>
      <w:r>
        <w:rPr>
          <w:rFonts w:hint="eastAsia" w:ascii="宋体" w:hAnsi="宋体" w:eastAsia="宋体" w:cs="华文楷体"/>
          <w:color w:val="000000"/>
          <w:kern w:val="0"/>
          <w:sz w:val="24"/>
          <w:szCs w:val="24"/>
        </w:rPr>
        <w:t>乙方投入工种及人数、机具：（1）由具体工程进度决定，必须保证工程总进度；（2）必须达到甲方的要求。</w:t>
      </w:r>
    </w:p>
    <w:p w14:paraId="3FAED29F">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第二条 工程具体内容</w:t>
      </w:r>
    </w:p>
    <w:p w14:paraId="30D2E937">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工程范围</w:t>
      </w:r>
    </w:p>
    <w:p w14:paraId="2649B973">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合同清单内所有设备采购及安装调试、及人员培训。</w:t>
      </w:r>
    </w:p>
    <w:p w14:paraId="755C3BC7">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第三条 工程质量</w:t>
      </w:r>
    </w:p>
    <w:p w14:paraId="6E6E3AAD">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本工程质量应符合国家标准，并符合甲方要求。</w:t>
      </w:r>
    </w:p>
    <w:p w14:paraId="15CDE295">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b/>
          <w:color w:val="000000"/>
          <w:kern w:val="0"/>
          <w:sz w:val="24"/>
          <w:szCs w:val="24"/>
        </w:rPr>
        <w:t>第四条 工程款支付及结算</w:t>
      </w:r>
    </w:p>
    <w:p w14:paraId="167A189E">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1、本工程总工程款为</w:t>
      </w:r>
      <w:r>
        <w:rPr>
          <w:rFonts w:hint="eastAsia" w:ascii="宋体" w:hAnsi="宋体" w:eastAsia="宋体" w:cs="华文楷体"/>
          <w:color w:val="000000"/>
          <w:kern w:val="0"/>
          <w:sz w:val="24"/>
          <w:szCs w:val="24"/>
          <w:u w:val="single"/>
        </w:rPr>
        <w:t xml:space="preserve">          元</w:t>
      </w:r>
      <w:r>
        <w:rPr>
          <w:rFonts w:hint="eastAsia" w:ascii="宋体" w:hAnsi="宋体" w:eastAsia="宋体" w:cs="华文楷体"/>
          <w:color w:val="000000"/>
          <w:kern w:val="0"/>
          <w:sz w:val="24"/>
          <w:szCs w:val="24"/>
        </w:rPr>
        <w:t>整，小写</w:t>
      </w:r>
      <w:r>
        <w:rPr>
          <w:rFonts w:hint="eastAsia" w:ascii="宋体" w:hAnsi="宋体" w:eastAsia="宋体" w:cs="华文楷体"/>
          <w:color w:val="000000"/>
          <w:kern w:val="0"/>
          <w:sz w:val="24"/>
          <w:szCs w:val="24"/>
          <w:u w:val="single"/>
        </w:rPr>
        <w:t xml:space="preserve">         元 </w:t>
      </w:r>
      <w:r>
        <w:rPr>
          <w:rFonts w:hint="eastAsia" w:ascii="宋体" w:hAnsi="宋体" w:eastAsia="宋体" w:cs="华文楷体"/>
          <w:color w:val="000000"/>
          <w:kern w:val="0"/>
          <w:sz w:val="24"/>
          <w:szCs w:val="24"/>
        </w:rPr>
        <w:t xml:space="preserve"> 。</w:t>
      </w:r>
    </w:p>
    <w:p w14:paraId="650F187F">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 xml:space="preserve">2、本合同工程款乙方提供等额发票，甲方验收合格后由乙方开具全部发票。                          </w:t>
      </w:r>
    </w:p>
    <w:p w14:paraId="0F2BBBB2">
      <w:pPr>
        <w:numPr>
          <w:ilvl w:val="0"/>
          <w:numId w:val="6"/>
        </w:numPr>
        <w:autoSpaceDE w:val="0"/>
        <w:autoSpaceDN w:val="0"/>
        <w:adjustRightInd w:val="0"/>
        <w:spacing w:line="360" w:lineRule="auto"/>
        <w:ind w:firstLine="480" w:firstLineChars="200"/>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付款方式：</w:t>
      </w:r>
    </w:p>
    <w:p w14:paraId="1BCC634C">
      <w:pPr>
        <w:autoSpaceDE w:val="0"/>
        <w:autoSpaceDN w:val="0"/>
        <w:adjustRightInd w:val="0"/>
        <w:spacing w:line="360" w:lineRule="auto"/>
        <w:ind w:left="840" w:hanging="840" w:hangingChars="350"/>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（1）本工程验收合格后，甲方</w:t>
      </w:r>
      <w:r>
        <w:rPr>
          <w:rFonts w:hint="eastAsia" w:ascii="宋体" w:hAnsi="宋体" w:eastAsia="宋体" w:cs="华文楷体"/>
          <w:color w:val="000000"/>
          <w:kern w:val="0"/>
          <w:sz w:val="24"/>
          <w:szCs w:val="24"/>
          <w:u w:val="single"/>
        </w:rPr>
        <w:t xml:space="preserve">    </w:t>
      </w:r>
      <w:r>
        <w:rPr>
          <w:rFonts w:hint="eastAsia" w:ascii="宋体" w:hAnsi="宋体" w:eastAsia="宋体" w:cs="华文楷体"/>
          <w:color w:val="000000"/>
          <w:kern w:val="0"/>
          <w:sz w:val="24"/>
          <w:szCs w:val="24"/>
        </w:rPr>
        <w:t>日内一次性支付乙方全部工程款，即人民币</w:t>
      </w:r>
      <w:r>
        <w:rPr>
          <w:rFonts w:hint="eastAsia" w:ascii="宋体" w:hAnsi="宋体" w:eastAsia="宋体" w:cs="华文楷体"/>
          <w:color w:val="000000"/>
          <w:kern w:val="0"/>
          <w:sz w:val="24"/>
          <w:szCs w:val="24"/>
          <w:u w:val="single"/>
        </w:rPr>
        <w:t xml:space="preserve">  元</w:t>
      </w:r>
      <w:r>
        <w:rPr>
          <w:rFonts w:hint="eastAsia" w:ascii="宋体" w:hAnsi="宋体" w:eastAsia="宋体" w:cs="华文楷体"/>
          <w:color w:val="000000"/>
          <w:kern w:val="0"/>
          <w:sz w:val="24"/>
          <w:szCs w:val="24"/>
        </w:rPr>
        <w:t xml:space="preserve"> ，大写</w:t>
      </w:r>
      <w:r>
        <w:rPr>
          <w:rFonts w:hint="eastAsia" w:ascii="宋体" w:hAnsi="宋体" w:eastAsia="宋体" w:cs="华文楷体"/>
          <w:color w:val="000000"/>
          <w:kern w:val="0"/>
          <w:sz w:val="24"/>
          <w:szCs w:val="24"/>
          <w:u w:val="single"/>
        </w:rPr>
        <w:t xml:space="preserve">        元整。</w:t>
      </w:r>
    </w:p>
    <w:p w14:paraId="0B0A26F7">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b/>
          <w:color w:val="000000"/>
          <w:kern w:val="0"/>
          <w:sz w:val="24"/>
          <w:szCs w:val="24"/>
        </w:rPr>
        <w:t>第五条 双方权利义务</w:t>
      </w:r>
    </w:p>
    <w:p w14:paraId="1F8588BB">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甲方权利义务</w:t>
      </w:r>
    </w:p>
    <w:p w14:paraId="60DB2DD9">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1、提供专人负责与乙方沟通协调、整体进度计划安排、技术质量、工程督导和系统检查验收的组织协调工作。</w:t>
      </w:r>
    </w:p>
    <w:p w14:paraId="537AB559">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2、负责按合同约定支付工程款。</w:t>
      </w:r>
    </w:p>
    <w:p w14:paraId="258BF72B">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3、工程施工过程中产生的变更增项，费用另外核算。</w:t>
      </w:r>
    </w:p>
    <w:p w14:paraId="0595EC50">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乙方权利义务</w:t>
      </w:r>
    </w:p>
    <w:p w14:paraId="63977BAC">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1、开工前积极配合甲方查看现场。</w:t>
      </w:r>
    </w:p>
    <w:p w14:paraId="457061AE">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2、按照合同规定以及甲方提供图纸及工程预算表施工。</w:t>
      </w:r>
    </w:p>
    <w:p w14:paraId="03603525">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3、乙方负责施工现场全面工作，根据协议规定处理现场有关事宜。</w:t>
      </w:r>
    </w:p>
    <w:p w14:paraId="1CE37342">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4、乙方在施工中，须严格遵守甲方管理制定，必须严格执行安全施工操作规范、防火规定、工艺规定及质量标准。施工过程中发生安全责任事故造成人员伤亡及财产损失的，由乙方承担全部责任，甲方不承担任何责任。</w:t>
      </w:r>
    </w:p>
    <w:p w14:paraId="5CC961E6">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5、根据甲方要求进行施工，做好工程自检工作，确保工程质量和施工进度。</w:t>
      </w:r>
    </w:p>
    <w:p w14:paraId="34BD93DD">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6、保护好施工现场甲方所有的的任何成品，不得损坏。如有损坏，则由乙方负责全额赔偿。</w:t>
      </w:r>
    </w:p>
    <w:p w14:paraId="67DE60EC">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7、劳动保护用品及设施，属个人使用带电操作工具如绝缘手套、胶靴等由乙方自行解决。</w:t>
      </w:r>
    </w:p>
    <w:p w14:paraId="59391D31">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第六条 工程验收</w:t>
      </w:r>
    </w:p>
    <w:p w14:paraId="7F21CA5F">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1、乙方交付甲方的工程须符合国家标准，并符合甲方要求。</w:t>
      </w:r>
    </w:p>
    <w:p w14:paraId="4E5D9C17">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2、虽经甲方验收确认，但并不免除乙方对于工程质量不合格应承担的法律责任。</w:t>
      </w:r>
    </w:p>
    <w:p w14:paraId="783A08AD">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第七条 售后</w:t>
      </w:r>
    </w:p>
    <w:p w14:paraId="656BCB62">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1、质保期为</w:t>
      </w:r>
      <w:r>
        <w:rPr>
          <w:rFonts w:hint="eastAsia" w:ascii="宋体" w:hAnsi="宋体" w:eastAsia="宋体" w:cs="华文楷体"/>
          <w:color w:val="000000"/>
          <w:kern w:val="0"/>
          <w:sz w:val="24"/>
          <w:szCs w:val="24"/>
          <w:u w:val="single"/>
        </w:rPr>
        <w:t xml:space="preserve">   </w:t>
      </w:r>
      <w:r>
        <w:rPr>
          <w:rFonts w:hint="eastAsia" w:ascii="宋体" w:hAnsi="宋体" w:eastAsia="宋体" w:cs="华文楷体"/>
          <w:color w:val="000000"/>
          <w:kern w:val="0"/>
          <w:sz w:val="24"/>
          <w:szCs w:val="24"/>
        </w:rPr>
        <w:t>年，质保期内乙方对系统免费进行维修和维护，对于出现的问题应自接到甲方通知起</w:t>
      </w:r>
      <w:r>
        <w:rPr>
          <w:rFonts w:hint="eastAsia" w:ascii="宋体" w:hAnsi="宋体" w:eastAsia="宋体" w:cs="华文楷体"/>
          <w:color w:val="000000"/>
          <w:kern w:val="0"/>
          <w:sz w:val="24"/>
          <w:szCs w:val="24"/>
          <w:u w:val="single"/>
        </w:rPr>
        <w:t>48</w:t>
      </w:r>
      <w:r>
        <w:rPr>
          <w:rFonts w:hint="eastAsia" w:ascii="宋体" w:hAnsi="宋体" w:eastAsia="宋体" w:cs="华文楷体"/>
          <w:color w:val="000000"/>
          <w:kern w:val="0"/>
          <w:sz w:val="24"/>
          <w:szCs w:val="24"/>
        </w:rPr>
        <w:t>小时内解决。</w:t>
      </w:r>
    </w:p>
    <w:p w14:paraId="73665639">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第八条 违约责任</w:t>
      </w:r>
    </w:p>
    <w:p w14:paraId="3806D0ED">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1、甲方若不按合同约定时间付款，每逾期一日，按应付金额的0.2%向乙方支付违约金。乙方若不按时完工，每逾期一日，按合同价款的0.2%向甲方支付违约金。</w:t>
      </w:r>
    </w:p>
    <w:p w14:paraId="7889F6A0">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2、乙方交付甲方的工程不符合合同约定的，应在7日内无偿返工直至符合甲方要求，并向甲方承担合同价款20%的违约金。经过返工仍不符合合同约定的，甲方有权解除合同，乙方赔偿甲方因此所受的全部损失。</w:t>
      </w:r>
    </w:p>
    <w:p w14:paraId="5FC752DB">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3、乙方未经甲方书面同意将本工程转包的，甲方有权解除合同，乙方向甲方承担合同价款20%的违约金，并赔偿甲方所受的全部损失。</w:t>
      </w:r>
    </w:p>
    <w:p w14:paraId="7CC289C6">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4、任何一方违反本合同约定的，应赔偿给对方造成的全部损失。</w:t>
      </w:r>
    </w:p>
    <w:p w14:paraId="4E2C788D">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5、本条中的损失，包括直接损失、可得利益损失及主张权利的费用（包括但不限于律师费、诉讼费、交通费等）。</w:t>
      </w:r>
    </w:p>
    <w:p w14:paraId="1B198A5F">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第九条 纠纷解决方式</w:t>
      </w:r>
    </w:p>
    <w:p w14:paraId="3DDE2D7D">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凡因执行本合同所发生的或与本合同有关的一切争议，甲乙双方应通过友好协商解决。协商不成的，应向海淀区人民法院提起诉讼。</w:t>
      </w:r>
    </w:p>
    <w:p w14:paraId="0F83D91F">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第十条 合同变更与终止</w:t>
      </w:r>
    </w:p>
    <w:p w14:paraId="502D4364">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本合同变更或终止，必须经双方协商同意，若因合同变更而引起工期调整的，由双方另行协商解决。</w:t>
      </w:r>
    </w:p>
    <w:p w14:paraId="737F37F4">
      <w:pPr>
        <w:autoSpaceDE w:val="0"/>
        <w:autoSpaceDN w:val="0"/>
        <w:adjustRightInd w:val="0"/>
        <w:spacing w:line="360" w:lineRule="auto"/>
        <w:jc w:val="left"/>
        <w:rPr>
          <w:rFonts w:hint="eastAsia" w:ascii="宋体" w:hAnsi="宋体" w:eastAsia="宋体" w:cs="华文楷体"/>
          <w:b/>
          <w:color w:val="000000"/>
          <w:kern w:val="0"/>
          <w:sz w:val="24"/>
          <w:szCs w:val="24"/>
        </w:rPr>
      </w:pPr>
      <w:r>
        <w:rPr>
          <w:rFonts w:hint="eastAsia" w:ascii="宋体" w:hAnsi="宋体" w:eastAsia="宋体" w:cs="华文楷体"/>
          <w:b/>
          <w:color w:val="000000"/>
          <w:kern w:val="0"/>
          <w:sz w:val="24"/>
          <w:szCs w:val="24"/>
        </w:rPr>
        <w:t>第十一条 其他</w:t>
      </w:r>
    </w:p>
    <w:p w14:paraId="729289AB">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1、本合同所有附件（含本合同实施过程中形成的后续协议等文件）均为本合同不可分割的部分，与本合同具有同等法律效力。</w:t>
      </w:r>
    </w:p>
    <w:p w14:paraId="7AB8530A">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b/>
          <w:color w:val="000000"/>
          <w:kern w:val="0"/>
          <w:sz w:val="24"/>
          <w:szCs w:val="24"/>
        </w:rPr>
        <w:t>2</w:t>
      </w:r>
      <w:r>
        <w:rPr>
          <w:rFonts w:hint="eastAsia" w:ascii="宋体" w:hAnsi="宋体" w:eastAsia="宋体" w:cs="华文楷体"/>
          <w:color w:val="000000"/>
          <w:kern w:val="0"/>
          <w:sz w:val="24"/>
          <w:szCs w:val="24"/>
        </w:rPr>
        <w:t>、本合同自双方法定代表人（或委托代理人）签字并盖章之日起生效。</w:t>
      </w:r>
    </w:p>
    <w:p w14:paraId="0C569275">
      <w:pPr>
        <w:autoSpaceDE w:val="0"/>
        <w:autoSpaceDN w:val="0"/>
        <w:adjustRightInd w:val="0"/>
        <w:spacing w:line="360" w:lineRule="auto"/>
        <w:jc w:val="left"/>
        <w:rPr>
          <w:rFonts w:hint="eastAsia" w:ascii="宋体" w:hAnsi="宋体" w:eastAsia="宋体" w:cs="华文楷体"/>
          <w:color w:val="000000"/>
          <w:kern w:val="0"/>
          <w:sz w:val="24"/>
          <w:szCs w:val="24"/>
        </w:rPr>
      </w:pPr>
      <w:r>
        <w:rPr>
          <w:rFonts w:hint="eastAsia" w:ascii="宋体" w:hAnsi="宋体" w:eastAsia="宋体" w:cs="华文楷体"/>
          <w:color w:val="000000"/>
          <w:kern w:val="0"/>
          <w:sz w:val="24"/>
          <w:szCs w:val="24"/>
        </w:rPr>
        <w:t>3、本合同一式肆份，甲方执贰份，乙方执贰份，具有同等法律效力。</w:t>
      </w:r>
    </w:p>
    <w:p w14:paraId="703D54AA">
      <w:pPr>
        <w:autoSpaceDE w:val="0"/>
        <w:autoSpaceDN w:val="0"/>
        <w:adjustRightInd w:val="0"/>
        <w:spacing w:line="360" w:lineRule="auto"/>
        <w:jc w:val="left"/>
        <w:rPr>
          <w:rFonts w:hint="eastAsia" w:ascii="宋体" w:hAnsi="宋体" w:eastAsia="宋体" w:cs="华文楷体"/>
          <w:color w:val="000000"/>
          <w:kern w:val="0"/>
          <w:sz w:val="24"/>
          <w:szCs w:val="24"/>
        </w:rPr>
      </w:pPr>
    </w:p>
    <w:p w14:paraId="7BE5E681">
      <w:pPr>
        <w:spacing w:line="360" w:lineRule="auto"/>
        <w:rPr>
          <w:rFonts w:hint="eastAsia" w:ascii="宋体" w:hAnsi="宋体" w:eastAsia="宋体" w:cs="Times New Roman"/>
          <w:sz w:val="24"/>
          <w:szCs w:val="24"/>
          <w:u w:val="single"/>
        </w:rPr>
      </w:pPr>
      <w:r>
        <w:rPr>
          <w:rFonts w:hint="eastAsia" w:ascii="宋体" w:hAnsi="宋体" w:eastAsia="宋体" w:cs="Times New Roman"/>
          <w:color w:val="000000"/>
          <w:sz w:val="24"/>
          <w:szCs w:val="24"/>
        </w:rPr>
        <w:t>甲方：</w:t>
      </w:r>
      <w:r>
        <w:rPr>
          <w:rFonts w:hint="eastAsia" w:ascii="宋体" w:hAnsi="宋体" w:eastAsia="宋体" w:cs="Times New Roman"/>
          <w:sz w:val="24"/>
          <w:szCs w:val="24"/>
          <w:u w:val="single"/>
        </w:rPr>
        <w:t xml:space="preserve">                         </w:t>
      </w:r>
      <w:r>
        <w:rPr>
          <w:rFonts w:hint="eastAsia" w:ascii="宋体" w:hAnsi="宋体" w:eastAsia="宋体" w:cs="Times New Roman"/>
          <w:color w:val="000000"/>
          <w:sz w:val="24"/>
          <w:szCs w:val="24"/>
        </w:rPr>
        <w:t xml:space="preserve">         乙方：</w:t>
      </w:r>
      <w:r>
        <w:rPr>
          <w:rFonts w:hint="eastAsia" w:ascii="宋体" w:hAnsi="宋体" w:eastAsia="宋体" w:cs="Times New Roman"/>
          <w:sz w:val="24"/>
          <w:szCs w:val="24"/>
          <w:u w:val="single"/>
        </w:rPr>
        <w:t xml:space="preserve">                           </w:t>
      </w:r>
      <w:r>
        <w:rPr>
          <w:rFonts w:hint="eastAsia" w:ascii="宋体" w:hAnsi="宋体" w:eastAsia="宋体" w:cs="Times New Roman"/>
          <w:color w:val="000000"/>
          <w:sz w:val="24"/>
          <w:szCs w:val="24"/>
        </w:rPr>
        <w:t xml:space="preserve">  </w:t>
      </w:r>
    </w:p>
    <w:p w14:paraId="3DC8E0AB">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法定代表人:                                  法定代表人:</w:t>
      </w:r>
    </w:p>
    <w:p w14:paraId="5E5FD90F">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或                                           或</w:t>
      </w:r>
    </w:p>
    <w:p w14:paraId="1E170598">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其授权的代理人：　　　　　　                其授权的代理人：</w:t>
      </w:r>
    </w:p>
    <w:p w14:paraId="743E5655">
      <w:pPr>
        <w:spacing w:line="360" w:lineRule="auto"/>
        <w:rPr>
          <w:rFonts w:hint="eastAsia" w:ascii="宋体" w:hAnsi="宋体" w:eastAsia="宋体" w:cs="Times New Roman"/>
          <w:color w:val="000000"/>
          <w:sz w:val="24"/>
          <w:szCs w:val="24"/>
          <w:u w:val="single"/>
        </w:rPr>
      </w:pP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 xml:space="preserve"> (签字)　         </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 xml:space="preserve"> (签字)  </w:t>
      </w:r>
    </w:p>
    <w:p w14:paraId="1682EAF9">
      <w:pPr>
        <w:spacing w:line="360" w:lineRule="auto"/>
        <w:ind w:left="4920" w:hanging="4920" w:hangingChars="2050"/>
        <w:rPr>
          <w:rFonts w:hint="eastAsia" w:ascii="宋体" w:hAnsi="宋体" w:eastAsia="宋体" w:cs="Times New Roman"/>
          <w:color w:val="000000"/>
          <w:sz w:val="24"/>
          <w:szCs w:val="24"/>
          <w:u w:val="single"/>
        </w:rPr>
      </w:pPr>
      <w:r>
        <w:rPr>
          <w:rFonts w:hint="eastAsia" w:ascii="宋体" w:hAnsi="宋体" w:eastAsia="宋体" w:cs="Times New Roman"/>
          <w:color w:val="000000"/>
          <w:sz w:val="24"/>
          <w:szCs w:val="24"/>
        </w:rPr>
        <w:t>地址：</w:t>
      </w:r>
      <w:r>
        <w:rPr>
          <w:rFonts w:hint="eastAsia" w:ascii="宋体" w:hAnsi="宋体" w:eastAsia="宋体" w:cs="Times New Roman"/>
          <w:color w:val="000000"/>
          <w:sz w:val="24"/>
          <w:szCs w:val="24"/>
          <w:u w:val="single"/>
        </w:rPr>
        <w:t>北京市海淀区厂西门路2号</w:t>
      </w:r>
      <w:r>
        <w:rPr>
          <w:rFonts w:hint="eastAsia" w:ascii="宋体" w:hAnsi="宋体" w:eastAsia="宋体" w:cs="Times New Roman"/>
          <w:color w:val="000000"/>
          <w:sz w:val="24"/>
          <w:szCs w:val="24"/>
        </w:rPr>
        <w:t xml:space="preserve">         </w:t>
      </w:r>
      <w:r>
        <w:rPr>
          <w:rFonts w:hint="eastAsia" w:ascii="宋体" w:hAnsi="宋体" w:eastAsia="宋体" w:cs="Times New Roman"/>
          <w:sz w:val="24"/>
          <w:szCs w:val="24"/>
        </w:rPr>
        <w:t xml:space="preserve"> 地址：</w:t>
      </w:r>
      <w:r>
        <w:rPr>
          <w:rFonts w:hint="eastAsia" w:ascii="宋体" w:hAnsi="宋体" w:eastAsia="宋体" w:cs="Times New Roman"/>
          <w:color w:val="000000"/>
          <w:sz w:val="24"/>
          <w:szCs w:val="24"/>
          <w:u w:val="single"/>
        </w:rPr>
        <w:t xml:space="preserve">                              </w:t>
      </w:r>
    </w:p>
    <w:p w14:paraId="377D221B">
      <w:pPr>
        <w:spacing w:line="360" w:lineRule="auto"/>
        <w:ind w:left="4920" w:hanging="4920" w:hangingChars="2050"/>
        <w:rPr>
          <w:rFonts w:hint="eastAsia" w:ascii="宋体" w:hAnsi="宋体" w:eastAsia="宋体" w:cs="Times New Roman"/>
          <w:sz w:val="24"/>
          <w:szCs w:val="24"/>
        </w:rPr>
      </w:pPr>
      <w:r>
        <w:rPr>
          <w:rFonts w:hint="eastAsia" w:ascii="宋体" w:hAnsi="宋体" w:eastAsia="宋体" w:cs="Times New Roman"/>
          <w:sz w:val="24"/>
          <w:szCs w:val="24"/>
        </w:rPr>
        <w:t>传真：</w:t>
      </w:r>
      <w:r>
        <w:rPr>
          <w:rFonts w:hint="eastAsia" w:ascii="宋体" w:hAnsi="宋体" w:eastAsia="宋体" w:cs="Times New Roman"/>
          <w:sz w:val="24"/>
          <w:szCs w:val="24"/>
          <w:u w:val="single"/>
        </w:rPr>
        <w:t>010-</w:t>
      </w:r>
      <w:r>
        <w:rPr>
          <w:rFonts w:ascii="宋体" w:hAnsi="宋体" w:eastAsia="宋体" w:cs="Times New Roman"/>
          <w:sz w:val="24"/>
          <w:szCs w:val="24"/>
          <w:u w:val="single"/>
        </w:rPr>
        <w:t xml:space="preserve">88463825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传真：</w:t>
      </w:r>
      <w:r>
        <w:rPr>
          <w:rFonts w:hint="eastAsia" w:ascii="宋体" w:hAnsi="宋体" w:eastAsia="宋体" w:cs="Times New Roman"/>
          <w:color w:val="000000"/>
          <w:sz w:val="24"/>
          <w:szCs w:val="24"/>
          <w:u w:val="single"/>
        </w:rPr>
        <w:t xml:space="preserve">                      </w:t>
      </w:r>
    </w:p>
    <w:p w14:paraId="569242DE">
      <w:pPr>
        <w:tabs>
          <w:tab w:val="left" w:pos="1800"/>
        </w:tabs>
        <w:spacing w:line="360" w:lineRule="auto"/>
        <w:rPr>
          <w:rFonts w:hint="eastAsia" w:ascii="宋体" w:hAnsi="宋体" w:eastAsia="宋体" w:cs="Times New Roman"/>
          <w:color w:val="000000"/>
          <w:sz w:val="24"/>
          <w:szCs w:val="24"/>
          <w:u w:val="single"/>
        </w:rPr>
      </w:pPr>
      <w:r>
        <w:rPr>
          <w:rFonts w:hint="eastAsia" w:ascii="宋体" w:hAnsi="宋体" w:eastAsia="宋体" w:cs="Times New Roman"/>
          <w:sz w:val="24"/>
          <w:szCs w:val="24"/>
        </w:rPr>
        <w:t>电话：</w:t>
      </w:r>
      <w:r>
        <w:rPr>
          <w:rFonts w:hint="eastAsia" w:ascii="宋体" w:hAnsi="宋体" w:eastAsia="宋体" w:cs="Times New Roman"/>
          <w:sz w:val="24"/>
          <w:szCs w:val="24"/>
          <w:u w:val="single"/>
        </w:rPr>
        <w:t xml:space="preserve">010-88463857-8057   　 </w:t>
      </w:r>
      <w:r>
        <w:rPr>
          <w:rFonts w:hint="eastAsia" w:ascii="宋体" w:hAnsi="宋体" w:eastAsia="宋体" w:cs="Times New Roman"/>
          <w:sz w:val="24"/>
          <w:szCs w:val="24"/>
        </w:rPr>
        <w:t xml:space="preserve">            电话：</w:t>
      </w:r>
      <w:r>
        <w:rPr>
          <w:rFonts w:hint="eastAsia" w:ascii="宋体" w:hAnsi="宋体" w:eastAsia="宋体" w:cs="Times New Roman"/>
          <w:color w:val="000000"/>
          <w:sz w:val="24"/>
          <w:szCs w:val="24"/>
          <w:u w:val="single"/>
        </w:rPr>
        <w:t xml:space="preserve">                      </w:t>
      </w:r>
    </w:p>
    <w:p w14:paraId="441C2F6A">
      <w:pPr>
        <w:tabs>
          <w:tab w:val="left" w:pos="1800"/>
        </w:tabs>
        <w:spacing w:line="360" w:lineRule="auto"/>
        <w:rPr>
          <w:rFonts w:hint="eastAsia" w:ascii="宋体" w:hAnsi="宋体" w:eastAsia="宋体" w:cs="Times New Roman"/>
          <w:color w:val="000000"/>
          <w:sz w:val="24"/>
          <w:szCs w:val="24"/>
          <w:u w:val="single"/>
        </w:rPr>
      </w:pPr>
    </w:p>
    <w:p w14:paraId="0853DD83">
      <w:pPr>
        <w:rPr>
          <w:rFonts w:hint="eastAsia" w:ascii="宋体" w:hAnsi="宋体" w:eastAsia="宋体" w:cs="Times New Roman"/>
          <w:color w:val="000000"/>
          <w:sz w:val="28"/>
          <w:szCs w:val="28"/>
        </w:rPr>
      </w:pPr>
    </w:p>
    <w:p w14:paraId="1465A290">
      <w:pPr>
        <w:rPr>
          <w:rFonts w:hint="eastAsia" w:ascii="宋体" w:hAnsi="宋体" w:eastAsia="宋体" w:cs="Times New Roman"/>
          <w:color w:val="000000"/>
          <w:sz w:val="28"/>
          <w:szCs w:val="28"/>
        </w:rPr>
      </w:pPr>
      <w:r>
        <w:rPr>
          <w:rFonts w:ascii="宋体" w:hAnsi="宋体" w:eastAsia="宋体" w:cs="Times New Roman"/>
          <w:color w:val="000000"/>
          <w:sz w:val="28"/>
          <w:szCs w:val="28"/>
        </w:rPr>
        <w:br w:type="page"/>
      </w:r>
    </w:p>
    <w:p w14:paraId="1A1A3C17">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甲方(需方)：(注：须填写营业执照登记的单位全称) ；</w:t>
      </w:r>
    </w:p>
    <w:p w14:paraId="7B8006A8">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邮编、注册地址: (注：以营业执照为准) ；</w:t>
      </w:r>
    </w:p>
    <w:p w14:paraId="798C6618">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邮编、通讯地址：(注：以实际办公地址为准)；</w:t>
      </w:r>
    </w:p>
    <w:p w14:paraId="1A35ABB8">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纳税人身份：（注：一般纳税人或小规模纳税人或其他，关于本项是必</w:t>
      </w:r>
    </w:p>
    <w:p w14:paraId="18097535">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填项，不能擅自删除）；</w:t>
      </w:r>
    </w:p>
    <w:p w14:paraId="3DE2310B">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纳税人识别号（15 位代码，国税号）：（注：若完成“三证合一”登记，</w:t>
      </w:r>
    </w:p>
    <w:p w14:paraId="29805514">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需提供统一社会信用代码，18 位代码）；</w:t>
      </w:r>
    </w:p>
    <w:p w14:paraId="3B4CB130">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开户银行名称：开户银行账号（注：必须是在主管国税机关备案的帐号）。</w:t>
      </w:r>
    </w:p>
    <w:p w14:paraId="08365EE0">
      <w:pPr>
        <w:rPr>
          <w:rFonts w:hint="eastAsia" w:ascii="宋体" w:hAnsi="宋体" w:eastAsia="宋体" w:cs="Times New Roman"/>
          <w:color w:val="000000"/>
          <w:sz w:val="28"/>
          <w:szCs w:val="28"/>
        </w:rPr>
      </w:pPr>
    </w:p>
    <w:p w14:paraId="28E26216">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乙方(施工方)： (注：须填写营业执照登记的单位全称)；</w:t>
      </w:r>
    </w:p>
    <w:p w14:paraId="0FD9AE00">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邮编、注册地址: (注：以营业执照为准)</w:t>
      </w:r>
    </w:p>
    <w:p w14:paraId="2CF4FED5">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邮编、通讯地址：(注：以实际办公地址为准)</w:t>
      </w:r>
    </w:p>
    <w:p w14:paraId="4DE0FA22">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纳税人身份： （注：一般纳税人或小规模纳税人或其他，关于本项是 必</w:t>
      </w:r>
    </w:p>
    <w:p w14:paraId="4AE8D280">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填项，不能擅自删除）；</w:t>
      </w:r>
    </w:p>
    <w:p w14:paraId="60E064C5">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纳税人识别号（15 位代码，国税号）：（注：若完成“三证合一”登记，</w:t>
      </w:r>
    </w:p>
    <w:p w14:paraId="1B86C577">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需提供统一社会信用代码，18 位代码）；</w:t>
      </w:r>
    </w:p>
    <w:p w14:paraId="1C522F4A">
      <w:pP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开户银行名称：开户银行账号（注：必须是在主管国税机关备案的帐号）。</w:t>
      </w:r>
    </w:p>
    <w:p w14:paraId="17ECE12F">
      <w:pPr>
        <w:rPr>
          <w:rFonts w:hint="eastAsia" w:ascii="宋体" w:hAnsi="宋体" w:eastAsia="宋体" w:cs="Times New Roman"/>
          <w:color w:val="000000"/>
          <w:sz w:val="28"/>
          <w:szCs w:val="28"/>
        </w:rPr>
      </w:pPr>
    </w:p>
    <w:p w14:paraId="75877D7F">
      <w:pPr>
        <w:spacing w:line="360" w:lineRule="auto"/>
        <w:ind w:firstLine="482" w:firstLineChars="200"/>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因提供本方信息错误，给对方当事人造成损失的，由责任方承担。</w:t>
      </w:r>
    </w:p>
    <w:p w14:paraId="69E65E88">
      <w:pPr>
        <w:spacing w:line="360" w:lineRule="auto"/>
        <w:rPr>
          <w:rFonts w:ascii="Times New Roman" w:hAnsi="Times New Roman" w:eastAsia="宋体" w:cs="Times New Roman"/>
          <w:color w:val="000000"/>
          <w:sz w:val="24"/>
          <w:szCs w:val="24"/>
        </w:rPr>
      </w:pPr>
    </w:p>
    <w:p w14:paraId="45C568BD">
      <w:pPr>
        <w:snapToGrid w:val="0"/>
        <w:spacing w:line="480" w:lineRule="auto"/>
        <w:rPr>
          <w:rFonts w:ascii="Times New Roman" w:hAnsi="Times New Roman" w:eastAsia="宋体" w:cs="Times New Roman"/>
          <w:color w:val="000000"/>
          <w:sz w:val="24"/>
          <w:szCs w:val="24"/>
        </w:rPr>
      </w:pPr>
    </w:p>
    <w:p w14:paraId="414FF2A0">
      <w:pPr>
        <w:snapToGrid w:val="0"/>
        <w:spacing w:line="312" w:lineRule="auto"/>
        <w:jc w:val="center"/>
        <w:rPr>
          <w:rFonts w:hint="eastAsia" w:ascii="宋体" w:hAnsi="宋体" w:eastAsia="宋体" w:cs="Times New Roman"/>
          <w:b/>
          <w:color w:val="000000"/>
          <w:sz w:val="36"/>
          <w:szCs w:val="36"/>
        </w:rPr>
      </w:pPr>
    </w:p>
    <w:p w14:paraId="331BC768">
      <w:pPr>
        <w:snapToGrid w:val="0"/>
        <w:spacing w:line="312" w:lineRule="auto"/>
        <w:jc w:val="center"/>
        <w:rPr>
          <w:rFonts w:hint="eastAsia" w:ascii="宋体" w:hAnsi="宋体" w:eastAsia="宋体" w:cs="Times New Roman"/>
          <w:b/>
          <w:color w:val="000000"/>
          <w:sz w:val="36"/>
          <w:szCs w:val="36"/>
        </w:rPr>
      </w:pPr>
    </w:p>
    <w:p w14:paraId="4BBDAE1B">
      <w:pPr>
        <w:snapToGrid w:val="0"/>
        <w:spacing w:line="312" w:lineRule="auto"/>
        <w:jc w:val="center"/>
        <w:rPr>
          <w:rFonts w:hint="eastAsia" w:ascii="宋体" w:hAnsi="宋体" w:eastAsia="宋体" w:cs="Times New Roman"/>
          <w:b/>
          <w:color w:val="000000"/>
          <w:sz w:val="36"/>
          <w:szCs w:val="36"/>
        </w:rPr>
      </w:pPr>
    </w:p>
    <w:p w14:paraId="46CD2D08">
      <w:pPr>
        <w:snapToGrid w:val="0"/>
        <w:spacing w:line="312" w:lineRule="auto"/>
        <w:jc w:val="center"/>
        <w:rPr>
          <w:rFonts w:hint="eastAsia" w:ascii="宋体" w:hAnsi="宋体" w:eastAsia="宋体" w:cs="Times New Roman"/>
          <w:b/>
          <w:color w:val="000000"/>
          <w:sz w:val="36"/>
          <w:szCs w:val="36"/>
        </w:rPr>
      </w:pPr>
    </w:p>
    <w:p w14:paraId="484562F9">
      <w:pPr>
        <w:snapToGrid w:val="0"/>
        <w:spacing w:line="312" w:lineRule="auto"/>
        <w:jc w:val="center"/>
        <w:rPr>
          <w:rFonts w:hint="eastAsia" w:ascii="宋体" w:hAnsi="宋体" w:eastAsia="宋体" w:cs="Times New Roman"/>
          <w:b/>
          <w:color w:val="000000"/>
          <w:sz w:val="36"/>
          <w:szCs w:val="36"/>
        </w:rPr>
      </w:pPr>
    </w:p>
    <w:p w14:paraId="28F2C6D8">
      <w:pPr>
        <w:snapToGrid w:val="0"/>
        <w:spacing w:line="312" w:lineRule="auto"/>
        <w:jc w:val="center"/>
        <w:rPr>
          <w:rFonts w:hint="eastAsia" w:ascii="宋体" w:hAnsi="宋体" w:eastAsia="宋体" w:cs="Times New Roman"/>
          <w:b/>
          <w:color w:val="000000"/>
          <w:sz w:val="36"/>
          <w:szCs w:val="36"/>
        </w:rPr>
      </w:pPr>
    </w:p>
    <w:p w14:paraId="04C324E3">
      <w:pPr>
        <w:snapToGrid w:val="0"/>
        <w:spacing w:line="312" w:lineRule="auto"/>
        <w:jc w:val="center"/>
        <w:rPr>
          <w:rFonts w:hint="eastAsia" w:ascii="宋体" w:hAnsi="宋体" w:eastAsia="宋体" w:cs="Times New Roman"/>
          <w:b/>
          <w:color w:val="000000"/>
          <w:sz w:val="36"/>
          <w:szCs w:val="36"/>
        </w:rPr>
      </w:pPr>
    </w:p>
    <w:p w14:paraId="4D6AD8D4">
      <w:pPr>
        <w:snapToGrid w:val="0"/>
        <w:spacing w:line="312" w:lineRule="auto"/>
        <w:jc w:val="center"/>
        <w:rPr>
          <w:rFonts w:hint="eastAsia" w:ascii="宋体" w:hAnsi="宋体" w:eastAsia="宋体" w:cs="Times New Roman"/>
          <w:b/>
          <w:color w:val="000000"/>
          <w:sz w:val="36"/>
          <w:szCs w:val="36"/>
        </w:rPr>
      </w:pPr>
    </w:p>
    <w:p w14:paraId="170D17FB">
      <w:pPr>
        <w:keepNext/>
        <w:keepLines/>
        <w:spacing w:before="40" w:line="579" w:lineRule="auto"/>
        <w:outlineLvl w:val="0"/>
        <w:rPr>
          <w:rFonts w:ascii="Times New Roman" w:hAnsi="Times New Roman" w:eastAsia="宋体" w:cs="Times New Roman"/>
          <w:b/>
          <w:bCs/>
          <w:kern w:val="44"/>
          <w:sz w:val="32"/>
          <w:szCs w:val="32"/>
        </w:rPr>
      </w:pPr>
      <w:bookmarkStart w:id="7" w:name="_Toc507168738"/>
      <w:r>
        <w:rPr>
          <w:rFonts w:hint="eastAsia" w:ascii="Times New Roman" w:hAnsi="Times New Roman" w:eastAsia="宋体" w:cs="Times New Roman"/>
          <w:b/>
          <w:bCs/>
          <w:kern w:val="44"/>
          <w:sz w:val="44"/>
          <w:szCs w:val="44"/>
        </w:rPr>
        <w:t>附件4：</w:t>
      </w:r>
      <w:bookmarkEnd w:id="7"/>
      <w:r>
        <w:rPr>
          <w:rFonts w:hint="eastAsia" w:ascii="Times New Roman" w:hAnsi="Times New Roman" w:eastAsia="宋体" w:cs="Times New Roman"/>
          <w:b/>
          <w:bCs/>
          <w:kern w:val="44"/>
          <w:sz w:val="44"/>
          <w:szCs w:val="44"/>
        </w:rPr>
        <w:t>工程量清单（另册）</w:t>
      </w:r>
    </w:p>
    <w:p w14:paraId="6C5DBF4A">
      <w:pPr>
        <w:spacing w:line="360" w:lineRule="auto"/>
        <w:rPr>
          <w:rFonts w:hint="eastAsia"/>
        </w:rPr>
      </w:pPr>
    </w:p>
    <w:sectPr>
      <w:footerReference r:id="rId3" w:type="default"/>
      <w:footerReference r:id="rId4" w:type="even"/>
      <w:pgSz w:w="11907" w:h="16840"/>
      <w:pgMar w:top="1134" w:right="567" w:bottom="1440" w:left="56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92697">
    <w:pPr>
      <w:pStyle w:val="7"/>
      <w:tabs>
        <w:tab w:val="right" w:pos="9720"/>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CA06A">
                          <w:pPr>
                            <w:pStyle w:val="7"/>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CACA06A">
                    <w:pPr>
                      <w:pStyle w:val="7"/>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56E6">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51AEA652">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singleLevel"/>
    <w:tmpl w:val="0000000E"/>
    <w:lvl w:ilvl="0" w:tentative="0">
      <w:start w:val="3"/>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DFD6268"/>
    <w:multiLevelType w:val="multilevel"/>
    <w:tmpl w:val="0DFD6268"/>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1004"/>
        </w:tabs>
        <w:ind w:left="1004"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83784E"/>
    <w:multiLevelType w:val="multilevel"/>
    <w:tmpl w:val="2F83784E"/>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8301427"/>
    <w:multiLevelType w:val="multilevel"/>
    <w:tmpl w:val="78301427"/>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AFF5FBF"/>
    <w:multiLevelType w:val="multilevel"/>
    <w:tmpl w:val="7AFF5FBF"/>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E54"/>
    <w:rsid w:val="00011335"/>
    <w:rsid w:val="00012505"/>
    <w:rsid w:val="000256A9"/>
    <w:rsid w:val="00057B37"/>
    <w:rsid w:val="00077F1C"/>
    <w:rsid w:val="000A7AD6"/>
    <w:rsid w:val="000B56FA"/>
    <w:rsid w:val="000E2E70"/>
    <w:rsid w:val="000E6C7A"/>
    <w:rsid w:val="00100D06"/>
    <w:rsid w:val="00136398"/>
    <w:rsid w:val="00164EAD"/>
    <w:rsid w:val="00174A6B"/>
    <w:rsid w:val="001B2BF3"/>
    <w:rsid w:val="001B6F0C"/>
    <w:rsid w:val="001F117B"/>
    <w:rsid w:val="00214EBF"/>
    <w:rsid w:val="00242EF5"/>
    <w:rsid w:val="0027323A"/>
    <w:rsid w:val="00292CE4"/>
    <w:rsid w:val="002B32D5"/>
    <w:rsid w:val="002D10E4"/>
    <w:rsid w:val="002D5CA9"/>
    <w:rsid w:val="00302C09"/>
    <w:rsid w:val="00304229"/>
    <w:rsid w:val="00354822"/>
    <w:rsid w:val="00373C68"/>
    <w:rsid w:val="003B5565"/>
    <w:rsid w:val="003C3286"/>
    <w:rsid w:val="003D0711"/>
    <w:rsid w:val="003F514C"/>
    <w:rsid w:val="0041117D"/>
    <w:rsid w:val="00426213"/>
    <w:rsid w:val="00495AA0"/>
    <w:rsid w:val="004A25FB"/>
    <w:rsid w:val="004C62FB"/>
    <w:rsid w:val="004E3DCA"/>
    <w:rsid w:val="004E65D0"/>
    <w:rsid w:val="004F04BB"/>
    <w:rsid w:val="00552C22"/>
    <w:rsid w:val="0056736C"/>
    <w:rsid w:val="00572C96"/>
    <w:rsid w:val="00575F07"/>
    <w:rsid w:val="00597E65"/>
    <w:rsid w:val="005A417B"/>
    <w:rsid w:val="005C082F"/>
    <w:rsid w:val="005D1489"/>
    <w:rsid w:val="005F5D0D"/>
    <w:rsid w:val="005F6A0E"/>
    <w:rsid w:val="00603E74"/>
    <w:rsid w:val="0063191E"/>
    <w:rsid w:val="00661925"/>
    <w:rsid w:val="00673D8E"/>
    <w:rsid w:val="00681E76"/>
    <w:rsid w:val="00694A5C"/>
    <w:rsid w:val="006B1C8A"/>
    <w:rsid w:val="00715778"/>
    <w:rsid w:val="0073635C"/>
    <w:rsid w:val="00766536"/>
    <w:rsid w:val="00770752"/>
    <w:rsid w:val="007726E0"/>
    <w:rsid w:val="007850D0"/>
    <w:rsid w:val="007957BC"/>
    <w:rsid w:val="007E380C"/>
    <w:rsid w:val="008206E8"/>
    <w:rsid w:val="00821D75"/>
    <w:rsid w:val="00856BB8"/>
    <w:rsid w:val="00893F1D"/>
    <w:rsid w:val="00895687"/>
    <w:rsid w:val="008B7ECA"/>
    <w:rsid w:val="008F7FB6"/>
    <w:rsid w:val="00901AD6"/>
    <w:rsid w:val="00922D16"/>
    <w:rsid w:val="00926E54"/>
    <w:rsid w:val="00926FBA"/>
    <w:rsid w:val="009704DF"/>
    <w:rsid w:val="00995462"/>
    <w:rsid w:val="009D231B"/>
    <w:rsid w:val="009D2771"/>
    <w:rsid w:val="00A0314F"/>
    <w:rsid w:val="00A521A0"/>
    <w:rsid w:val="00A57B55"/>
    <w:rsid w:val="00A60207"/>
    <w:rsid w:val="00A95456"/>
    <w:rsid w:val="00AB48C4"/>
    <w:rsid w:val="00AC0945"/>
    <w:rsid w:val="00B0059D"/>
    <w:rsid w:val="00B14B52"/>
    <w:rsid w:val="00B158E4"/>
    <w:rsid w:val="00B62D6D"/>
    <w:rsid w:val="00C01E11"/>
    <w:rsid w:val="00C10747"/>
    <w:rsid w:val="00C11DDB"/>
    <w:rsid w:val="00C520BD"/>
    <w:rsid w:val="00C57EBE"/>
    <w:rsid w:val="00C674BB"/>
    <w:rsid w:val="00CD262C"/>
    <w:rsid w:val="00CD5230"/>
    <w:rsid w:val="00CD6590"/>
    <w:rsid w:val="00D24666"/>
    <w:rsid w:val="00D31B06"/>
    <w:rsid w:val="00D32B74"/>
    <w:rsid w:val="00D35FBC"/>
    <w:rsid w:val="00D47BAE"/>
    <w:rsid w:val="00D8677A"/>
    <w:rsid w:val="00DC12BB"/>
    <w:rsid w:val="00DD4120"/>
    <w:rsid w:val="00E062C7"/>
    <w:rsid w:val="00E14418"/>
    <w:rsid w:val="00E47719"/>
    <w:rsid w:val="00E4782B"/>
    <w:rsid w:val="00E65A11"/>
    <w:rsid w:val="00E803D3"/>
    <w:rsid w:val="00E82DCC"/>
    <w:rsid w:val="00E82E81"/>
    <w:rsid w:val="00EA758C"/>
    <w:rsid w:val="00ED71C8"/>
    <w:rsid w:val="00EE7F68"/>
    <w:rsid w:val="00F10EC0"/>
    <w:rsid w:val="00F11D98"/>
    <w:rsid w:val="00F15549"/>
    <w:rsid w:val="00F36265"/>
    <w:rsid w:val="00F61902"/>
    <w:rsid w:val="00F71B75"/>
    <w:rsid w:val="00F71FB4"/>
    <w:rsid w:val="00F72653"/>
    <w:rsid w:val="00F7396D"/>
    <w:rsid w:val="00FB02D0"/>
    <w:rsid w:val="00FC3A65"/>
    <w:rsid w:val="00FE2F31"/>
    <w:rsid w:val="00FF2C80"/>
    <w:rsid w:val="00FF4856"/>
    <w:rsid w:val="07163ADC"/>
    <w:rsid w:val="077E0CE5"/>
    <w:rsid w:val="07C95D8D"/>
    <w:rsid w:val="0AD730E5"/>
    <w:rsid w:val="0C8478D9"/>
    <w:rsid w:val="1A4A2512"/>
    <w:rsid w:val="1BF7637D"/>
    <w:rsid w:val="1D2F27F6"/>
    <w:rsid w:val="28DC4B7D"/>
    <w:rsid w:val="3113316F"/>
    <w:rsid w:val="33E33ABA"/>
    <w:rsid w:val="362D7FF8"/>
    <w:rsid w:val="3FCC262F"/>
    <w:rsid w:val="498E7A40"/>
    <w:rsid w:val="4C193D2C"/>
    <w:rsid w:val="4C6059E3"/>
    <w:rsid w:val="4DAF0089"/>
    <w:rsid w:val="4E470F8B"/>
    <w:rsid w:val="4ECA4CCA"/>
    <w:rsid w:val="4F7A07C2"/>
    <w:rsid w:val="55211FB9"/>
    <w:rsid w:val="5B841BB9"/>
    <w:rsid w:val="74E549A0"/>
    <w:rsid w:val="77A360D3"/>
    <w:rsid w:val="7E5E0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hAnsi="Times New Roman" w:eastAsia="宋体" w:cs="Times New Roman"/>
      <w:kern w:val="0"/>
      <w:sz w:val="24"/>
      <w:szCs w:val="20"/>
    </w:rPr>
  </w:style>
  <w:style w:type="paragraph" w:styleId="4">
    <w:name w:val="Date"/>
    <w:basedOn w:val="1"/>
    <w:next w:val="1"/>
    <w:link w:val="17"/>
    <w:qFormat/>
    <w:uiPriority w:val="0"/>
    <w:rPr>
      <w:rFonts w:ascii="Times New Roman" w:hAnsi="Times New Roman" w:eastAsia="宋体" w:cs="Times New Roman"/>
      <w:sz w:val="24"/>
      <w:szCs w:val="20"/>
    </w:rPr>
  </w:style>
  <w:style w:type="paragraph" w:styleId="5">
    <w:name w:val="Body Text Indent 2"/>
    <w:basedOn w:val="1"/>
    <w:qFormat/>
    <w:uiPriority w:val="0"/>
    <w:pPr>
      <w:ind w:firstLine="200" w:firstLineChars="200"/>
    </w:pPr>
    <w:rPr>
      <w:szCs w:val="44"/>
    </w:rPr>
  </w:style>
  <w:style w:type="paragraph" w:styleId="6">
    <w:name w:val="Balloon Text"/>
    <w:basedOn w:val="1"/>
    <w:link w:val="18"/>
    <w:semiHidden/>
    <w:qFormat/>
    <w:uiPriority w:val="0"/>
    <w:rPr>
      <w:rFonts w:ascii="Times New Roman" w:hAnsi="Times New Roman" w:eastAsia="宋体" w:cs="Times New Roman"/>
      <w:sz w:val="18"/>
      <w:szCs w:val="18"/>
    </w:rPr>
  </w:style>
  <w:style w:type="paragraph" w:styleId="7">
    <w:name w:val="footer"/>
    <w:basedOn w:val="1"/>
    <w:link w:val="23"/>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9">
    <w:name w:val="toc 1"/>
    <w:basedOn w:val="1"/>
    <w:next w:val="1"/>
    <w:qFormat/>
    <w:uiPriority w:val="39"/>
    <w:rPr>
      <w:rFonts w:ascii="Times New Roman" w:hAnsi="Times New Roman" w:eastAsia="宋体" w:cs="Times New Roman"/>
      <w:szCs w:val="24"/>
    </w:rPr>
  </w:style>
  <w:style w:type="paragraph" w:styleId="10">
    <w:name w:val="Subtitle"/>
    <w:basedOn w:val="1"/>
    <w:next w:val="1"/>
    <w:link w:val="26"/>
    <w:qFormat/>
    <w:uiPriority w:val="0"/>
    <w:pPr>
      <w:spacing w:before="240" w:after="60" w:line="312" w:lineRule="auto"/>
      <w:jc w:val="center"/>
      <w:outlineLvl w:val="1"/>
    </w:pPr>
    <w:rPr>
      <w:rFonts w:ascii="等线 Light" w:hAnsi="等线 Light" w:eastAsia="宋体" w:cs="Times New Roman"/>
      <w:b/>
      <w:bCs/>
      <w:kern w:val="28"/>
      <w:sz w:val="32"/>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unhideWhenUsed/>
    <w:qFormat/>
    <w:uiPriority w:val="99"/>
    <w:rPr>
      <w:color w:val="0563C1"/>
      <w:u w:val="single"/>
    </w:rPr>
  </w:style>
  <w:style w:type="character" w:customStyle="1" w:styleId="16">
    <w:name w:val="标题 1 字符"/>
    <w:basedOn w:val="13"/>
    <w:link w:val="2"/>
    <w:qFormat/>
    <w:uiPriority w:val="0"/>
    <w:rPr>
      <w:rFonts w:ascii="Times New Roman" w:hAnsi="Times New Roman" w:eastAsia="宋体" w:cs="Times New Roman"/>
      <w:b/>
      <w:bCs/>
      <w:kern w:val="44"/>
      <w:sz w:val="44"/>
      <w:szCs w:val="44"/>
    </w:rPr>
  </w:style>
  <w:style w:type="character" w:customStyle="1" w:styleId="17">
    <w:name w:val="日期 字符"/>
    <w:basedOn w:val="13"/>
    <w:link w:val="4"/>
    <w:qFormat/>
    <w:uiPriority w:val="0"/>
    <w:rPr>
      <w:rFonts w:ascii="Times New Roman" w:hAnsi="Times New Roman" w:eastAsia="宋体" w:cs="Times New Roman"/>
      <w:sz w:val="24"/>
      <w:szCs w:val="20"/>
    </w:rPr>
  </w:style>
  <w:style w:type="character" w:customStyle="1" w:styleId="18">
    <w:name w:val="批注框文本 字符"/>
    <w:basedOn w:val="13"/>
    <w:link w:val="6"/>
    <w:semiHidden/>
    <w:qFormat/>
    <w:uiPriority w:val="0"/>
    <w:rPr>
      <w:rFonts w:ascii="Times New Roman" w:hAnsi="Times New Roman" w:eastAsia="宋体" w:cs="Times New Roman"/>
      <w:sz w:val="18"/>
      <w:szCs w:val="18"/>
    </w:rPr>
  </w:style>
  <w:style w:type="character" w:customStyle="1" w:styleId="19">
    <w:name w:val="页脚 字符"/>
    <w:basedOn w:val="13"/>
    <w:semiHidden/>
    <w:qFormat/>
    <w:uiPriority w:val="99"/>
    <w:rPr>
      <w:sz w:val="18"/>
      <w:szCs w:val="18"/>
    </w:rPr>
  </w:style>
  <w:style w:type="character" w:customStyle="1" w:styleId="20">
    <w:name w:val="页眉 字符"/>
    <w:basedOn w:val="13"/>
    <w:semiHidden/>
    <w:qFormat/>
    <w:uiPriority w:val="99"/>
    <w:rPr>
      <w:sz w:val="18"/>
      <w:szCs w:val="18"/>
    </w:rPr>
  </w:style>
  <w:style w:type="paragraph" w:customStyle="1" w:styleId="21">
    <w:name w:val="Char1 Char Char Char"/>
    <w:basedOn w:val="1"/>
    <w:qFormat/>
    <w:uiPriority w:val="0"/>
    <w:rPr>
      <w:rFonts w:ascii="Tahoma" w:hAnsi="Tahoma" w:eastAsia="宋体" w:cs="Times New Roman"/>
      <w:sz w:val="24"/>
      <w:szCs w:val="20"/>
    </w:rPr>
  </w:style>
  <w:style w:type="character" w:customStyle="1" w:styleId="22">
    <w:name w:val="页眉 字符1"/>
    <w:link w:val="8"/>
    <w:qFormat/>
    <w:uiPriority w:val="0"/>
    <w:rPr>
      <w:rFonts w:ascii="Times New Roman" w:hAnsi="Times New Roman" w:eastAsia="宋体" w:cs="Times New Roman"/>
      <w:sz w:val="18"/>
      <w:szCs w:val="18"/>
    </w:rPr>
  </w:style>
  <w:style w:type="character" w:customStyle="1" w:styleId="23">
    <w:name w:val="页脚 字符1"/>
    <w:link w:val="7"/>
    <w:qFormat/>
    <w:uiPriority w:val="0"/>
    <w:rPr>
      <w:rFonts w:ascii="Times New Roman" w:hAnsi="Times New Roman" w:eastAsia="宋体" w:cs="Times New Roman"/>
      <w:sz w:val="18"/>
      <w:szCs w:val="18"/>
    </w:rPr>
  </w:style>
  <w:style w:type="paragraph" w:customStyle="1" w:styleId="24">
    <w:name w:val="Default"/>
    <w:qFormat/>
    <w:uiPriority w:val="0"/>
    <w:pPr>
      <w:widowControl w:val="0"/>
      <w:autoSpaceDE w:val="0"/>
      <w:autoSpaceDN w:val="0"/>
      <w:adjustRightInd w:val="0"/>
    </w:pPr>
    <w:rPr>
      <w:rFonts w:ascii="华文楷体" w:hAnsi="华文楷体" w:eastAsia="宋体" w:cs="华文楷体"/>
      <w:color w:val="000000"/>
      <w:sz w:val="24"/>
      <w:szCs w:val="24"/>
      <w:lang w:val="en-US" w:eastAsia="zh-CN" w:bidi="ar-SA"/>
    </w:rPr>
  </w:style>
  <w:style w:type="paragraph" w:customStyle="1" w:styleId="25">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26">
    <w:name w:val="副标题 字符"/>
    <w:basedOn w:val="13"/>
    <w:link w:val="10"/>
    <w:qFormat/>
    <w:uiPriority w:val="0"/>
    <w:rPr>
      <w:rFonts w:ascii="等线 Light" w:hAnsi="等线 Light" w:eastAsia="宋体" w:cs="Times New Roman"/>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5912</Words>
  <Characters>6098</Characters>
  <Lines>212</Lines>
  <Paragraphs>299</Paragraphs>
  <TotalTime>1149</TotalTime>
  <ScaleCrop>false</ScaleCrop>
  <LinksUpToDate>false</LinksUpToDate>
  <CharactersWithSpaces>6882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2017-10-19T00:52:00Z</dcterms:created>
  <dc:creator>DELL</dc:creator>
  <cp:lastModifiedBy>褚澔</cp:lastModifiedBy>
  <dcterms:modified xsi:type="dcterms:W3CDTF">2026-09-08T01:39:23Z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eyJoZGlkIjoiODA5ZjkzMmY3ZDZiNWU2OTM0OTQ5MjJkODI0MGEzOWEiLCJ1c2VySWQiOiIxNzEwNjEyNDMwIn0=</vt:lpwstr>
  </property>
  <property fmtid="{D5CDD505-2E9C-101B-9397-08002B2CF9AE}" pid="4" name="ICV">
    <vt:lpwstr>151794E3C75946CDA25E7579AE79B07A_13</vt:lpwstr>
  </property>
</Properties>
</file>