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年度设备采购</w:t>
      </w:r>
      <w:r>
        <w:rPr>
          <w:rFonts w:hint="eastAsia" w:ascii="宋体" w:hAnsi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清单</w:t>
      </w:r>
    </w:p>
    <w:tbl>
      <w:tblPr>
        <w:tblStyle w:val="2"/>
        <w:tblW w:w="90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144"/>
        <w:gridCol w:w="4356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拟购置设备型号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全自动沥青混合料离心式抽提仪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离心轴转速&gt;8000rpm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防水卷材恒温恒湿箱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控制温度：(10℃～80℃)±1℃                                控制湿度：(50%RH～90%RH)±3%RH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智能八轮平整度仪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路程精度：0.1m                                       位移测量范围：0～40mm（-20～+20mm）                      位移精度：0.25mm%（静态）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智能混凝土抗压强度检测系统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一拖二，最大负荷2000kN，精度1级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门窗气密、水密、抗风压性能检测设备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位移量程：0-50mm，精度：0.01mm；                        风速传感器量程：0-10m/s ，精度：0.2%；                     水流量计量程：100-1000L/h，精度：20L/h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全自动混凝土抗渗仪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≥P12，精度0.015MPa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多功能智能喷浆机器人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6m可伸缩臂展长度；                                        同时具有喷射混凝土和喷涂防水材料装备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行星式胶砂搅拌机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低速：自转140±5r/min，公转62±5r/min；              高速：自转285±10r/min，公转125±10r/min。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傅里叶红外光谱仪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光谱范围：7800～350 cm-1；                                         分辨率：优于0.25cm-1；                                      含压片机、干燥箱、激光打印机、ATR附件、3Q认证、压片模具、计算机、玛瑙研钵等辅件及耗材，主机含检定证书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气相色谱仪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支持柱温箱、注样器、检测器和辅助加热区的单独控温；手机远程直接控制仪器；主机含检定证书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热失重分析仪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温度范围：15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℃；天平精度：优于±0.01%，可与傅里叶红外光谱仪和气相色谱仪联用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冻融循环试验机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全封闭；最大运行功率：10kw；主机含检定证书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抗紫外老化测试箱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含自动光照、冷凝、喷淋功能且试验周期可调；灯管寿命：1500H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接触角测量仪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接触角测量范围：0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180°，分辨率：±0.01 °；配备一套液体可移动自动滴定系统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年度设备采购</w:t>
      </w:r>
      <w:r>
        <w:rPr>
          <w:rFonts w:hint="eastAsia" w:ascii="宋体" w:hAnsi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清单</w:t>
      </w:r>
    </w:p>
    <w:tbl>
      <w:tblPr>
        <w:tblStyle w:val="2"/>
        <w:tblpPr w:leftFromText="180" w:rightFromText="180" w:vertAnchor="text" w:horzAnchor="page" w:tblpX="1410" w:tblpY="59"/>
        <w:tblOverlap w:val="never"/>
        <w:tblW w:w="9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970"/>
        <w:gridCol w:w="472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拟购置设备型号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可视化注浆效果评价装置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通过变化浆液充填率、注浆方式、地层条件等指标，能够考察不同浆液配合比、注浆压力等因素对浆液扩散性能、地层沉降等结果的影响；实时分析浆液扩散过程及地层隆起/沉降响应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注浆止水试验模型箱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通过变化注浆压力、地层土质情况、注浆材料类型等指标，该模型箱能够考察浆液扩散性能、地层沉降响应、浆液流失量（止水效果）等性能；提供模型箱设计方案及设备调试技术服务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耐久失效性模型装置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测定渗漏水治理材料在规定使用和维修条件下的使用寿命，提供模型箱设计方案及设备调试技术服务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喷涂聚脲生产线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年产大于600吨工业化生产线；可指导现场生产；可提供配方调整设计方案及性能实时监测技术服务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改性丙烯酸盐注浆材料生产线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年产大于600吨工业化生产线；可指导现场生产；可提供配方调整设计方案及性能实时监测技术服务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红外热像仪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像素（镜头角度）：640×480（34 °H x 24 °V）、超像素：1280×960；测量温度范围：-20～1000℃；无线连接：连接至 PC、iPhone 和 iPad（iOS 4s 及更新版本），Android 4.3 及更新版本，WiFi 连接至 LAN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高精度全站仪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1秒，自动马达，含木质脚架，圆棱镜，对中杆支架，带后处理，主机含检定证书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全站仪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1秒，手动，含木质脚架，圆棱镜，对中杆支架，主机含检定证书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滑动式测斜仪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测量准确度 ：0.07% FS，测量重复度 ：±0.0015% FS，50米线，支持蓝牙，主机含检定证书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管线探测仪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支持双蓝牙连接，可使用电力滤波器，输出功率5-10W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三维激光扫描仪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储存温度：-40～70度，工作温度：-5～40度，防尘防水：IP54(IEC60529)，一测站360°扫描和HDR全景照片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注浆站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注浆过程实时智能化数据采集、传输及调整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双液变量注浆机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注浆压力及注浆流量实时无级调节，单、双液两用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注浆站检测系统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实时动态调整注浆水灰比、压力、流量等参数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</w:tbl>
    <w:p>
      <w:pPr>
        <w:jc w:val="left"/>
        <w:rPr>
          <w:rFonts w:hint="eastAsia" w:ascii="宋体" w:hAnsi="宋体" w:cs="宋体"/>
          <w:kern w:val="0"/>
          <w:sz w:val="22"/>
        </w:rPr>
      </w:pPr>
    </w:p>
    <w:p>
      <w:pPr>
        <w:jc w:val="left"/>
        <w:rPr>
          <w:rFonts w:hint="eastAsia" w:ascii="宋体" w:hAnsi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cs="宋体"/>
          <w:kern w:val="0"/>
          <w:sz w:val="22"/>
        </w:rPr>
        <w:t>注：实际招标项目、数量、主要技术</w:t>
      </w:r>
      <w:r>
        <w:rPr>
          <w:rFonts w:ascii="宋体" w:hAnsi="宋体" w:cs="宋体"/>
          <w:kern w:val="0"/>
          <w:sz w:val="22"/>
        </w:rPr>
        <w:t>参数</w:t>
      </w:r>
      <w:r>
        <w:rPr>
          <w:rFonts w:hint="eastAsia" w:ascii="宋体" w:hAnsi="宋体" w:cs="宋体"/>
          <w:kern w:val="0"/>
          <w:sz w:val="22"/>
        </w:rPr>
        <w:t>以标书为准，此清单仅供参考。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DIzMWJiNjRmY2UwMWM3ZWJjYmE2NWM3MDFlYjMifQ=="/>
  </w:docVars>
  <w:rsids>
    <w:rsidRoot w:val="34020E5E"/>
    <w:rsid w:val="1F730816"/>
    <w:rsid w:val="34020E5E"/>
    <w:rsid w:val="50B82CDE"/>
    <w:rsid w:val="787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2023-06-01T02:06:00Z</dcterms:created>
  <dc:creator>孙冀</dc:creator>
  <cp:lastModifiedBy>孙冀</cp:lastModifiedBy>
  <dcterms:modified xsi:type="dcterms:W3CDTF">2023-06-01T02:48:12Z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AFD0056BD15C419C8C3890EB20A35CE6_11</vt:lpwstr>
  </property>
</Properties>
</file>