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432"/>
        <w:gridCol w:w="4690"/>
        <w:gridCol w:w="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年度设备采购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9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隧道电机车组（盾构配套设备）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55T，轨距900(一个序列含一台55吨电机车、五台25方渣土车、两台20t管片车、一台10方砂浆车，以及2序列共用的一台150KW充电机)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蓄电池电机车及后配设备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55T，轨距1200(一个序列含一台55吨电机车、五台20方渣土车、两台20t管片车、一台10方砂浆车、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一台150KW充电机)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塔式起重机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7535-18吨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MG60t门式起重机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MG60/25T—(19-29.5m）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MG60t门式起重机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MG60/25T—（28-36m）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MDG20t门式起重机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MDG20/5t-35m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改性沥青成套设备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1.设备为可连续式生产设备，带高液位报警及液位自动控制系统。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SBS添加量为10%时，产能不低于30t/h。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3.一次过磨后，SBS改性剂在沥青中5微米以下颗粒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不小于90%。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电动装载机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1.额定斗容量≥3m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.电池、电机和电控系统质保期不得低于5年（或10000小时）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大型洗扫车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清水箱容积≥10m³；垃圾箱容积≥7.0m³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中型洗扫车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清水箱容积≥4.5m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；垃圾箱容积≥3.0m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中型洗扫车（含扫雪刷）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清水箱容积≥4.5m³；垃圾箱容积≥3.0m³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年度设备采购</w:t>
      </w:r>
      <w:r>
        <w:rPr>
          <w:rFonts w:hint="eastAsia" w:ascii="宋体" w:hAnsi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清单</w:t>
      </w:r>
      <w:bookmarkStart w:id="0" w:name="_GoBack"/>
      <w:bookmarkEnd w:id="0"/>
    </w:p>
    <w:p/>
    <w:tbl>
      <w:tblPr>
        <w:tblStyle w:val="2"/>
        <w:tblW w:w="91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3"/>
        <w:gridCol w:w="3429"/>
        <w:gridCol w:w="4690"/>
        <w:gridCol w:w="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小型洗扫车（含扫雪刷）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清水箱最大容积≥2m³；垃圾箱最大容积≥2m³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纯电动小型洗扫车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垃圾箱总容积≥2m³；清水箱容积≥2m³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中型湿式清扫车（含扫雪刷）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垃圾箱容积≥4m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；水箱容积≥1m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纯电动大型扫路车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清水箱容积≥3m³；垃圾箱总容积≥8m³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10吨多功能洒水车（含扫雪刷）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罐容积：10m³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滑移装载机(配封闭清扫器)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发动功率≥45kW；最大额定载荷≥700kg 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工程车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10座柴油客货两用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三维阵列探地雷达系统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中心频率：200MHz+900MHz；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通道个数：11通道（8通道200MHz，3通道900MHz）；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车载三维地质雷达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（含专用车辆、雷达主机及软件）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1、三维地质雷达系统天线阵列至少15个通道；                                                 2、</w:t>
            </w:r>
            <w:r>
              <w:rPr>
                <w:rStyle w:val="5"/>
                <w:color w:val="auto"/>
                <w:lang w:val="en-US" w:eastAsia="zh-CN" w:bidi="ar"/>
              </w:rPr>
              <w:t>天线阵列主频为200MHz；</w:t>
            </w:r>
            <w:r>
              <w:rPr>
                <w:rStyle w:val="5"/>
                <w:lang w:val="en-US" w:eastAsia="zh-CN" w:bidi="ar"/>
              </w:rPr>
              <w:t xml:space="preserve">           </w:t>
            </w:r>
            <w:r>
              <w:rPr>
                <w:rStyle w:val="6"/>
                <w:lang w:val="en-US" w:eastAsia="zh-CN" w:bidi="ar"/>
              </w:rPr>
              <w:t xml:space="preserve">                                     3、改装车一辆（含公告费）。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多功能路面综合检测车（含车体）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路面损坏、平整度、车辙、构造深度、跳车检测；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沿线景观图像采集（2台，像素≥500万像素）；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3、车辆载体轻型非载货转型作业车；                            4、汽油，自动挡；                                          5、蓝牌，非营运。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</w:tbl>
    <w:p>
      <w:pPr>
        <w:rPr>
          <w:rFonts w:hint="eastAsia" w:ascii="宋体" w:hAnsi="宋体" w:cs="宋体"/>
          <w:kern w:val="0"/>
          <w:sz w:val="22"/>
        </w:rPr>
      </w:pPr>
    </w:p>
    <w:p>
      <w:r>
        <w:rPr>
          <w:rFonts w:hint="eastAsia" w:ascii="宋体" w:hAnsi="宋体" w:cs="宋体"/>
          <w:kern w:val="0"/>
          <w:sz w:val="22"/>
        </w:rPr>
        <w:t>注：实际招标项目、数量、主要技术</w:t>
      </w:r>
      <w:r>
        <w:rPr>
          <w:rFonts w:ascii="宋体" w:hAnsi="宋体" w:cs="宋体"/>
          <w:kern w:val="0"/>
          <w:sz w:val="22"/>
        </w:rPr>
        <w:t>参数</w:t>
      </w:r>
      <w:r>
        <w:rPr>
          <w:rFonts w:hint="eastAsia" w:ascii="宋体" w:hAnsi="宋体" w:cs="宋体"/>
          <w:kern w:val="0"/>
          <w:sz w:val="22"/>
        </w:rPr>
        <w:t>以标书为准，此清单仅供参考。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36AF4"/>
    <w:multiLevelType w:val="singleLevel"/>
    <w:tmpl w:val="F1636A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44EE"/>
    <w:rsid w:val="205C46B8"/>
    <w:rsid w:val="62B944EE"/>
    <w:rsid w:val="743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2022-03-15T06:46:00Z</dcterms:created>
  <dc:creator>孙冀</dc:creator>
  <cp:lastModifiedBy>Administrator</cp:lastModifiedBy>
  <dcterms:modified xsi:type="dcterms:W3CDTF">2022-03-15T06:51:53Z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211169AF4C524EFD8BAA661B4E0ED574</vt:lpwstr>
  </property>
</Properties>
</file>